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73" w:type="dxa"/>
        <w:tblLayout w:type="fixed"/>
        <w:tblLook w:val="06A0" w:firstRow="1" w:lastRow="0" w:firstColumn="1" w:lastColumn="0" w:noHBand="1" w:noVBand="1"/>
      </w:tblPr>
      <w:tblGrid>
        <w:gridCol w:w="2695"/>
        <w:gridCol w:w="4793"/>
        <w:gridCol w:w="1985"/>
      </w:tblGrid>
      <w:tr w:rsidR="003F22DE" w14:paraId="12A77456" w14:textId="77777777" w:rsidTr="00824FD1">
        <w:trPr>
          <w:trHeight w:val="720"/>
        </w:trPr>
        <w:tc>
          <w:tcPr>
            <w:tcW w:w="7488" w:type="dxa"/>
            <w:gridSpan w:val="2"/>
          </w:tcPr>
          <w:p w14:paraId="573424EB" w14:textId="3277FD40" w:rsidR="003F22DE" w:rsidRDefault="002D58A2" w:rsidP="00824FD1">
            <w:pPr>
              <w:jc w:val="center"/>
              <w:rPr>
                <w:rFonts w:eastAsia="Arial" w:cs="Arial"/>
                <w:b/>
                <w:bCs/>
                <w:sz w:val="44"/>
                <w:szCs w:val="44"/>
              </w:rPr>
            </w:pPr>
            <w:r>
              <w:rPr>
                <w:rFonts w:eastAsia="Arial" w:cs="Arial"/>
                <w:b/>
                <w:bCs/>
                <w:sz w:val="44"/>
                <w:szCs w:val="44"/>
              </w:rPr>
              <w:t>Skills-Based Training</w:t>
            </w:r>
          </w:p>
          <w:p w14:paraId="288CC21A" w14:textId="4F6097BA" w:rsidR="00AD0943" w:rsidRPr="00F27964" w:rsidRDefault="00902F49" w:rsidP="00824FD1">
            <w:pPr>
              <w:jc w:val="center"/>
              <w:rPr>
                <w:rFonts w:eastAsia="Arial" w:cs="Arial"/>
                <w:b/>
                <w:bCs/>
                <w:sz w:val="44"/>
                <w:szCs w:val="44"/>
              </w:rPr>
            </w:pPr>
            <w:r>
              <w:rPr>
                <w:rFonts w:eastAsia="Arial" w:cs="Arial"/>
                <w:b/>
                <w:bCs/>
                <w:sz w:val="44"/>
                <w:szCs w:val="44"/>
              </w:rPr>
              <w:t>Mind Mapping</w:t>
            </w:r>
          </w:p>
        </w:tc>
        <w:tc>
          <w:tcPr>
            <w:tcW w:w="1985" w:type="dxa"/>
          </w:tcPr>
          <w:p w14:paraId="3AFF3A8F" w14:textId="77777777" w:rsidR="003F22DE" w:rsidRPr="008F14BC" w:rsidRDefault="003F22DE" w:rsidP="00824FD1">
            <w:pPr>
              <w:jc w:val="center"/>
              <w:rPr>
                <w:rFonts w:eastAsia="Arial" w:cs="Arial"/>
                <w:b/>
                <w:bCs/>
                <w:sz w:val="24"/>
                <w:szCs w:val="24"/>
              </w:rPr>
            </w:pPr>
            <w:r>
              <w:rPr>
                <w:rFonts w:eastAsia="Arial" w:cs="Arial"/>
                <w:b/>
                <w:bCs/>
                <w:sz w:val="24"/>
                <w:szCs w:val="24"/>
              </w:rPr>
              <w:t>Instructor I</w:t>
            </w:r>
          </w:p>
          <w:p w14:paraId="6C7654FE" w14:textId="1F64EF50" w:rsidR="003F22DE" w:rsidRPr="00F27964" w:rsidRDefault="003F22DE" w:rsidP="00824FD1">
            <w:pPr>
              <w:jc w:val="center"/>
              <w:rPr>
                <w:rFonts w:eastAsia="Arial" w:cs="Arial"/>
                <w:b/>
                <w:bCs/>
                <w:sz w:val="44"/>
                <w:szCs w:val="44"/>
              </w:rPr>
            </w:pPr>
            <w:r>
              <w:rPr>
                <w:rFonts w:eastAsia="Arial" w:cs="Arial"/>
                <w:b/>
                <w:bCs/>
                <w:sz w:val="44"/>
                <w:szCs w:val="44"/>
              </w:rPr>
              <w:t>Mod 3A</w:t>
            </w:r>
          </w:p>
        </w:tc>
      </w:tr>
      <w:tr w:rsidR="003F22DE" w14:paraId="110B4790" w14:textId="77777777" w:rsidTr="00824FD1">
        <w:tc>
          <w:tcPr>
            <w:tcW w:w="2695" w:type="dxa"/>
          </w:tcPr>
          <w:p w14:paraId="3D26B5A0" w14:textId="77777777" w:rsidR="003F22DE" w:rsidRDefault="003F22DE" w:rsidP="00824FD1">
            <w:pPr>
              <w:rPr>
                <w:rFonts w:eastAsia="Arial" w:cs="Arial"/>
                <w:b/>
                <w:bCs/>
              </w:rPr>
            </w:pPr>
            <w:r>
              <w:rPr>
                <w:rFonts w:eastAsia="Arial" w:cs="Arial"/>
                <w:b/>
                <w:bCs/>
              </w:rPr>
              <w:t>Delivery Method:</w:t>
            </w:r>
          </w:p>
          <w:p w14:paraId="11127F50" w14:textId="77777777" w:rsidR="003F22DE" w:rsidRPr="008774E5" w:rsidRDefault="003F22DE" w:rsidP="003F22DE">
            <w:pPr>
              <w:pStyle w:val="ListParagraph"/>
              <w:numPr>
                <w:ilvl w:val="0"/>
                <w:numId w:val="22"/>
              </w:numPr>
              <w:rPr>
                <w:rFonts w:eastAsia="Arial" w:cs="Arial"/>
              </w:rPr>
            </w:pPr>
            <w:r w:rsidRPr="008774E5">
              <w:rPr>
                <w:rFonts w:eastAsia="Arial" w:cs="Arial"/>
              </w:rPr>
              <w:t>Live</w:t>
            </w:r>
            <w:r>
              <w:rPr>
                <w:rFonts w:eastAsia="Arial" w:cs="Arial"/>
              </w:rPr>
              <w:t>/</w:t>
            </w:r>
            <w:r w:rsidRPr="008774E5">
              <w:rPr>
                <w:rFonts w:eastAsia="Arial" w:cs="Arial"/>
              </w:rPr>
              <w:t>In-Person</w:t>
            </w:r>
          </w:p>
          <w:p w14:paraId="0DAADEC8" w14:textId="77777777" w:rsidR="003F22DE" w:rsidRDefault="003F22DE" w:rsidP="003F22DE">
            <w:pPr>
              <w:pStyle w:val="ListParagraph"/>
              <w:numPr>
                <w:ilvl w:val="0"/>
                <w:numId w:val="22"/>
              </w:numPr>
              <w:rPr>
                <w:rFonts w:eastAsia="Arial" w:cs="Arial"/>
              </w:rPr>
            </w:pPr>
            <w:r>
              <w:rPr>
                <w:rFonts w:eastAsia="Arial" w:cs="Arial"/>
              </w:rPr>
              <w:t>Instructor-Led</w:t>
            </w:r>
          </w:p>
          <w:p w14:paraId="6F315367" w14:textId="77777777" w:rsidR="003F22DE" w:rsidRDefault="003F22DE" w:rsidP="00824FD1">
            <w:pPr>
              <w:rPr>
                <w:rFonts w:eastAsia="Arial" w:cs="Arial"/>
                <w:b/>
                <w:bCs/>
              </w:rPr>
            </w:pPr>
          </w:p>
        </w:tc>
        <w:tc>
          <w:tcPr>
            <w:tcW w:w="6778" w:type="dxa"/>
            <w:gridSpan w:val="2"/>
          </w:tcPr>
          <w:p w14:paraId="525991D3" w14:textId="77777777" w:rsidR="003F22DE" w:rsidRPr="005037E5" w:rsidRDefault="003F22DE" w:rsidP="00824FD1">
            <w:pPr>
              <w:rPr>
                <w:rFonts w:eastAsia="Arial" w:cs="Arial"/>
              </w:rPr>
            </w:pPr>
            <w:r>
              <w:rPr>
                <w:rFonts w:eastAsia="Arial" w:cs="Arial"/>
                <w:b/>
                <w:bCs/>
              </w:rPr>
              <w:t>Students:</w:t>
            </w:r>
          </w:p>
          <w:p w14:paraId="513C2BC9" w14:textId="77777777" w:rsidR="003F22DE" w:rsidRPr="009472F2" w:rsidRDefault="003F22DE" w:rsidP="003F22DE">
            <w:pPr>
              <w:pStyle w:val="ListParagraph"/>
              <w:numPr>
                <w:ilvl w:val="0"/>
                <w:numId w:val="21"/>
              </w:numPr>
              <w:rPr>
                <w:rFonts w:eastAsia="Arial" w:cs="Arial"/>
              </w:rPr>
            </w:pPr>
            <w:r w:rsidRPr="009472F2">
              <w:rPr>
                <w:rFonts w:eastAsia="Arial" w:cs="Arial"/>
              </w:rPr>
              <w:t>24 Maximum</w:t>
            </w:r>
          </w:p>
          <w:p w14:paraId="0C689996" w14:textId="77777777" w:rsidR="003F22DE" w:rsidRDefault="003F22DE" w:rsidP="00824FD1">
            <w:pPr>
              <w:pStyle w:val="ListParagraph"/>
              <w:rPr>
                <w:rFonts w:eastAsia="Arial" w:cs="Arial"/>
              </w:rPr>
            </w:pPr>
          </w:p>
          <w:p w14:paraId="23D8C19F" w14:textId="77777777" w:rsidR="003F22DE" w:rsidRPr="005037E5" w:rsidRDefault="003F22DE" w:rsidP="00824FD1">
            <w:pPr>
              <w:rPr>
                <w:rFonts w:eastAsia="Arial" w:cs="Arial"/>
              </w:rPr>
            </w:pPr>
            <w:r>
              <w:rPr>
                <w:rFonts w:eastAsia="Arial" w:cs="Arial"/>
                <w:b/>
                <w:bCs/>
              </w:rPr>
              <w:t>Classroom Layout/Orientation:</w:t>
            </w:r>
          </w:p>
          <w:p w14:paraId="6A68E8C0" w14:textId="54708829" w:rsidR="003F22DE" w:rsidRPr="003F22DE" w:rsidRDefault="00FA353B" w:rsidP="003F22DE">
            <w:pPr>
              <w:pStyle w:val="ListParagraph"/>
              <w:numPr>
                <w:ilvl w:val="0"/>
                <w:numId w:val="20"/>
              </w:numPr>
              <w:rPr>
                <w:rFonts w:eastAsia="Arial" w:cs="Arial"/>
                <w:b/>
                <w:bCs/>
                <w:sz w:val="28"/>
                <w:szCs w:val="28"/>
              </w:rPr>
            </w:pPr>
            <w:r>
              <w:rPr>
                <w:rFonts w:eastAsia="Arial" w:cs="Arial"/>
              </w:rPr>
              <w:t xml:space="preserve">6 </w:t>
            </w:r>
            <w:r w:rsidR="002D58A2">
              <w:rPr>
                <w:rFonts w:eastAsia="Arial" w:cs="Arial"/>
              </w:rPr>
              <w:t>Small Groups</w:t>
            </w:r>
            <w:r w:rsidR="003F22DE">
              <w:rPr>
                <w:rFonts w:eastAsia="Arial" w:cs="Arial"/>
              </w:rPr>
              <w:t xml:space="preserve"> – </w:t>
            </w:r>
            <w:r w:rsidR="002D58A2">
              <w:rPr>
                <w:rFonts w:eastAsia="Arial" w:cs="Arial"/>
              </w:rPr>
              <w:t>Oriented</w:t>
            </w:r>
            <w:r w:rsidR="003F22DE">
              <w:rPr>
                <w:rFonts w:eastAsia="Arial" w:cs="Arial"/>
              </w:rPr>
              <w:t xml:space="preserve"> towards the front of the classroom</w:t>
            </w:r>
          </w:p>
          <w:p w14:paraId="66E98708" w14:textId="77777777" w:rsidR="003F22DE" w:rsidRDefault="003F22DE" w:rsidP="003F22DE">
            <w:pPr>
              <w:rPr>
                <w:rFonts w:eastAsia="Arial" w:cs="Arial"/>
                <w:b/>
                <w:bCs/>
                <w:sz w:val="28"/>
                <w:szCs w:val="28"/>
              </w:rPr>
            </w:pPr>
          </w:p>
          <w:p w14:paraId="4D88B818" w14:textId="77777777" w:rsidR="003F22DE" w:rsidRPr="003F22DE" w:rsidRDefault="003F22DE" w:rsidP="003F22DE">
            <w:pPr>
              <w:rPr>
                <w:rFonts w:eastAsia="Arial" w:cs="Arial"/>
                <w:b/>
                <w:bCs/>
                <w:sz w:val="28"/>
                <w:szCs w:val="28"/>
              </w:rPr>
            </w:pPr>
          </w:p>
        </w:tc>
      </w:tr>
      <w:tr w:rsidR="003F22DE" w14:paraId="17E0E645" w14:textId="77777777" w:rsidTr="00824FD1">
        <w:tc>
          <w:tcPr>
            <w:tcW w:w="2695" w:type="dxa"/>
          </w:tcPr>
          <w:p w14:paraId="78C526CA" w14:textId="77777777" w:rsidR="003F22DE" w:rsidRDefault="003F22DE" w:rsidP="00824FD1">
            <w:pPr>
              <w:pStyle w:val="Heading1"/>
            </w:pPr>
            <w:r w:rsidRPr="0573B4C6">
              <w:t>Materials</w:t>
            </w:r>
          </w:p>
          <w:p w14:paraId="3E6E1E86" w14:textId="77777777" w:rsidR="003F22DE" w:rsidRPr="00843218" w:rsidRDefault="003F22DE" w:rsidP="003F22DE">
            <w:pPr>
              <w:pStyle w:val="ListParagraph"/>
              <w:numPr>
                <w:ilvl w:val="0"/>
                <w:numId w:val="2"/>
              </w:numPr>
              <w:rPr>
                <w:rFonts w:eastAsia="Arial" w:cs="Arial"/>
                <w:b/>
                <w:bCs/>
              </w:rPr>
            </w:pPr>
            <w:r>
              <w:rPr>
                <w:rFonts w:eastAsia="Arial" w:cs="Arial"/>
              </w:rPr>
              <w:t>Dry erase board</w:t>
            </w:r>
          </w:p>
          <w:p w14:paraId="2195E05C" w14:textId="77777777" w:rsidR="003F22DE" w:rsidRPr="000A1C24" w:rsidRDefault="003F22DE" w:rsidP="003F22DE">
            <w:pPr>
              <w:pStyle w:val="ListParagraph"/>
              <w:numPr>
                <w:ilvl w:val="0"/>
                <w:numId w:val="2"/>
              </w:numPr>
              <w:rPr>
                <w:rFonts w:eastAsia="Arial" w:cs="Arial"/>
                <w:b/>
                <w:bCs/>
              </w:rPr>
            </w:pPr>
            <w:r>
              <w:rPr>
                <w:rFonts w:eastAsia="Arial" w:cs="Arial"/>
              </w:rPr>
              <w:t>Markers</w:t>
            </w:r>
          </w:p>
          <w:p w14:paraId="0DCCEF8F" w14:textId="77777777" w:rsidR="003F22DE" w:rsidRDefault="003F22DE" w:rsidP="00824FD1">
            <w:pPr>
              <w:rPr>
                <w:rFonts w:eastAsia="Arial" w:cs="Arial"/>
                <w:b/>
                <w:bCs/>
              </w:rPr>
            </w:pPr>
          </w:p>
          <w:p w14:paraId="0A0EF507" w14:textId="77777777" w:rsidR="003F22DE" w:rsidRDefault="003F22DE" w:rsidP="00824FD1">
            <w:pPr>
              <w:rPr>
                <w:rFonts w:eastAsia="Arial" w:cs="Arial"/>
                <w:b/>
                <w:bCs/>
              </w:rPr>
            </w:pPr>
            <w:r>
              <w:rPr>
                <w:rFonts w:eastAsia="Arial" w:cs="Arial"/>
                <w:b/>
                <w:bCs/>
              </w:rPr>
              <w:t>Handouts:</w:t>
            </w:r>
          </w:p>
          <w:p w14:paraId="6E2D8C69" w14:textId="77777777" w:rsidR="003F22DE" w:rsidRPr="002D58A2" w:rsidRDefault="003F22DE" w:rsidP="003F22DE">
            <w:pPr>
              <w:pStyle w:val="ListParagraph"/>
              <w:numPr>
                <w:ilvl w:val="0"/>
                <w:numId w:val="2"/>
              </w:numPr>
              <w:rPr>
                <w:rFonts w:eastAsia="Arial" w:cs="Arial"/>
                <w:b/>
                <w:bCs/>
              </w:rPr>
            </w:pPr>
            <w:r>
              <w:rPr>
                <w:rFonts w:eastAsia="Arial" w:cs="Arial"/>
              </w:rPr>
              <w:t>None</w:t>
            </w:r>
          </w:p>
          <w:p w14:paraId="1D4FD6E1" w14:textId="77777777" w:rsidR="002D58A2" w:rsidRDefault="002D58A2" w:rsidP="003F22DE">
            <w:pPr>
              <w:pStyle w:val="ListParagraph"/>
              <w:numPr>
                <w:ilvl w:val="0"/>
                <w:numId w:val="2"/>
              </w:numPr>
              <w:rPr>
                <w:rFonts w:eastAsia="Arial" w:cs="Arial"/>
                <w:b/>
                <w:bCs/>
              </w:rPr>
            </w:pPr>
            <w:r>
              <w:rPr>
                <w:rFonts w:eastAsia="Arial" w:cs="Arial"/>
                <w:b/>
                <w:bCs/>
              </w:rPr>
              <w:t>(NISOH From last week)</w:t>
            </w:r>
          </w:p>
          <w:p w14:paraId="7ADACA3B" w14:textId="40D27D79" w:rsidR="002D58A2" w:rsidRPr="005037E5" w:rsidRDefault="002D58A2" w:rsidP="002D58A2">
            <w:pPr>
              <w:pStyle w:val="ListParagraph"/>
              <w:rPr>
                <w:rFonts w:eastAsia="Arial" w:cs="Arial"/>
                <w:b/>
                <w:bCs/>
              </w:rPr>
            </w:pPr>
          </w:p>
        </w:tc>
        <w:tc>
          <w:tcPr>
            <w:tcW w:w="6778" w:type="dxa"/>
            <w:gridSpan w:val="2"/>
          </w:tcPr>
          <w:p w14:paraId="368D3E95" w14:textId="77777777" w:rsidR="003F22DE" w:rsidRDefault="003F22DE" w:rsidP="00824FD1">
            <w:pPr>
              <w:spacing w:line="259" w:lineRule="auto"/>
              <w:rPr>
                <w:rFonts w:eastAsia="Arial" w:cs="Arial"/>
                <w:b/>
                <w:bCs/>
              </w:rPr>
            </w:pPr>
            <w:r>
              <w:rPr>
                <w:rFonts w:eastAsia="Arial" w:cs="Arial"/>
                <w:b/>
                <w:bCs/>
              </w:rPr>
              <w:t xml:space="preserve">Lesson Time: </w:t>
            </w:r>
          </w:p>
          <w:p w14:paraId="63A6AB6D" w14:textId="6CA40FDB" w:rsidR="003F22DE" w:rsidRPr="009472F2" w:rsidRDefault="002D58A2" w:rsidP="003F22DE">
            <w:pPr>
              <w:pStyle w:val="ListParagraph"/>
              <w:numPr>
                <w:ilvl w:val="0"/>
                <w:numId w:val="19"/>
              </w:numPr>
              <w:rPr>
                <w:rFonts w:eastAsia="Arial" w:cs="Arial"/>
                <w:b/>
                <w:bCs/>
              </w:rPr>
            </w:pPr>
            <w:r>
              <w:rPr>
                <w:rFonts w:eastAsia="Arial" w:cs="Arial"/>
              </w:rPr>
              <w:t>2</w:t>
            </w:r>
            <w:r w:rsidR="003F22DE" w:rsidRPr="009472F2">
              <w:rPr>
                <w:rFonts w:eastAsia="Arial" w:cs="Arial"/>
              </w:rPr>
              <w:t xml:space="preserve"> hours with breaks</w:t>
            </w:r>
            <w:r w:rsidR="003F22DE" w:rsidRPr="009472F2">
              <w:rPr>
                <w:rFonts w:eastAsia="Arial" w:cs="Arial"/>
                <w:b/>
                <w:bCs/>
              </w:rPr>
              <w:t xml:space="preserve"> </w:t>
            </w:r>
          </w:p>
          <w:p w14:paraId="0C0B5183" w14:textId="77777777" w:rsidR="003F22DE" w:rsidRDefault="003F22DE" w:rsidP="00824FD1">
            <w:pPr>
              <w:rPr>
                <w:rFonts w:eastAsia="Arial" w:cs="Arial"/>
                <w:b/>
                <w:bCs/>
              </w:rPr>
            </w:pPr>
          </w:p>
          <w:p w14:paraId="2942CB0F" w14:textId="77777777" w:rsidR="003F22DE" w:rsidRPr="005037E5" w:rsidRDefault="003F22DE" w:rsidP="00824FD1">
            <w:pPr>
              <w:rPr>
                <w:rFonts w:eastAsia="Arial" w:cs="Arial"/>
              </w:rPr>
            </w:pPr>
            <w:r>
              <w:rPr>
                <w:rFonts w:eastAsia="Arial" w:cs="Arial"/>
                <w:b/>
                <w:bCs/>
              </w:rPr>
              <w:t xml:space="preserve">Student Attendance: </w:t>
            </w:r>
            <w:r w:rsidRPr="005037E5">
              <w:rPr>
                <w:rFonts w:eastAsia="Arial" w:cs="Arial"/>
              </w:rPr>
              <w:t xml:space="preserve">Required </w:t>
            </w:r>
          </w:p>
          <w:p w14:paraId="0274C855" w14:textId="77777777" w:rsidR="003F22DE" w:rsidRPr="009472F2" w:rsidRDefault="003F22DE" w:rsidP="003F22DE">
            <w:pPr>
              <w:pStyle w:val="ListParagraph"/>
              <w:numPr>
                <w:ilvl w:val="0"/>
                <w:numId w:val="19"/>
              </w:numPr>
              <w:rPr>
                <w:rFonts w:eastAsia="Arial" w:cs="Arial"/>
              </w:rPr>
            </w:pPr>
            <w:r w:rsidRPr="009472F2">
              <w:rPr>
                <w:rFonts w:eastAsia="Arial" w:cs="Arial"/>
              </w:rPr>
              <w:t>Please submit attendance roster to Program Coordinator</w:t>
            </w:r>
          </w:p>
          <w:p w14:paraId="55361C1A" w14:textId="77777777" w:rsidR="003F22DE" w:rsidRDefault="003F22DE" w:rsidP="00824FD1">
            <w:pPr>
              <w:rPr>
                <w:rFonts w:eastAsia="Arial" w:cs="Arial"/>
                <w:b/>
                <w:bCs/>
              </w:rPr>
            </w:pPr>
          </w:p>
        </w:tc>
      </w:tr>
      <w:tr w:rsidR="003F22DE" w14:paraId="0AB12F11" w14:textId="77777777" w:rsidTr="003F22DE">
        <w:trPr>
          <w:trHeight w:val="6470"/>
        </w:trPr>
        <w:tc>
          <w:tcPr>
            <w:tcW w:w="9473" w:type="dxa"/>
            <w:gridSpan w:val="3"/>
          </w:tcPr>
          <w:p w14:paraId="29EEA0DC" w14:textId="77777777" w:rsidR="003F22DE" w:rsidRDefault="003F22DE" w:rsidP="00824FD1">
            <w:pPr>
              <w:rPr>
                <w:rFonts w:eastAsia="Arial" w:cs="Arial"/>
                <w:b/>
                <w:bCs/>
              </w:rPr>
            </w:pPr>
            <w:r>
              <w:rPr>
                <w:rFonts w:eastAsia="Arial" w:cs="Arial"/>
                <w:b/>
                <w:bCs/>
              </w:rPr>
              <w:t>HOUSEKEEPING</w:t>
            </w:r>
          </w:p>
          <w:p w14:paraId="429DEFD0" w14:textId="77777777" w:rsidR="003F22DE" w:rsidRDefault="003F22DE" w:rsidP="003F22DE">
            <w:pPr>
              <w:pStyle w:val="ListParagraph"/>
              <w:numPr>
                <w:ilvl w:val="0"/>
                <w:numId w:val="20"/>
              </w:numPr>
              <w:rPr>
                <w:rFonts w:eastAsia="Arial" w:cs="Arial"/>
              </w:rPr>
            </w:pPr>
            <w:r w:rsidRPr="009472F2">
              <w:rPr>
                <w:rFonts w:eastAsia="Arial" w:cs="Arial"/>
              </w:rPr>
              <w:t xml:space="preserve">Remind </w:t>
            </w:r>
            <w:r>
              <w:rPr>
                <w:rFonts w:eastAsia="Arial" w:cs="Arial"/>
              </w:rPr>
              <w:t>students to use their name tents</w:t>
            </w:r>
          </w:p>
          <w:p w14:paraId="4005DAE0" w14:textId="77777777" w:rsidR="003F22DE" w:rsidRPr="009472F2" w:rsidRDefault="003F22DE" w:rsidP="00824FD1">
            <w:pPr>
              <w:pStyle w:val="ListParagraph"/>
              <w:rPr>
                <w:rFonts w:eastAsia="Arial" w:cs="Arial"/>
              </w:rPr>
            </w:pPr>
          </w:p>
          <w:p w14:paraId="3BAA94D3" w14:textId="77777777" w:rsidR="003F22DE" w:rsidRDefault="003F22DE" w:rsidP="00824FD1">
            <w:pPr>
              <w:rPr>
                <w:rFonts w:eastAsia="Arial" w:cs="Arial"/>
                <w:b/>
                <w:bCs/>
              </w:rPr>
            </w:pPr>
          </w:p>
          <w:p w14:paraId="1A1C2724" w14:textId="77777777" w:rsidR="003F22DE" w:rsidRDefault="003F22DE" w:rsidP="00824FD1">
            <w:pPr>
              <w:rPr>
                <w:rFonts w:eastAsia="Arial" w:cs="Arial"/>
                <w:b/>
                <w:bCs/>
              </w:rPr>
            </w:pPr>
          </w:p>
          <w:p w14:paraId="4516444E" w14:textId="77777777" w:rsidR="003F22DE" w:rsidRDefault="003F22DE" w:rsidP="00824FD1">
            <w:pPr>
              <w:rPr>
                <w:rFonts w:eastAsia="Arial" w:cs="Arial"/>
                <w:b/>
                <w:bCs/>
              </w:rPr>
            </w:pPr>
          </w:p>
          <w:p w14:paraId="02472EF8" w14:textId="77777777" w:rsidR="003F22DE" w:rsidRDefault="003F22DE" w:rsidP="00824FD1">
            <w:pPr>
              <w:rPr>
                <w:rFonts w:eastAsia="Arial" w:cs="Arial"/>
                <w:b/>
                <w:bCs/>
              </w:rPr>
            </w:pPr>
            <w:r>
              <w:rPr>
                <w:rFonts w:eastAsia="Arial" w:cs="Arial"/>
                <w:b/>
                <w:bCs/>
              </w:rPr>
              <w:t>Moodle/ Online Learning Check-In</w:t>
            </w:r>
          </w:p>
          <w:p w14:paraId="7FE19045" w14:textId="77777777" w:rsidR="003F22DE" w:rsidRPr="009472F2" w:rsidRDefault="003F22DE" w:rsidP="003F22DE">
            <w:pPr>
              <w:pStyle w:val="ListParagraph"/>
              <w:numPr>
                <w:ilvl w:val="0"/>
                <w:numId w:val="23"/>
              </w:numPr>
              <w:rPr>
                <w:rFonts w:eastAsia="Arial" w:cs="Arial"/>
              </w:rPr>
            </w:pPr>
            <w:r w:rsidRPr="009472F2">
              <w:rPr>
                <w:rFonts w:eastAsia="Arial" w:cs="Arial"/>
              </w:rPr>
              <w:t>Confirm with the class that all students have completed:</w:t>
            </w:r>
          </w:p>
          <w:p w14:paraId="0B689F68" w14:textId="4666386C" w:rsidR="003F22DE" w:rsidRDefault="003F22DE" w:rsidP="003F22DE">
            <w:pPr>
              <w:pStyle w:val="ListParagraph"/>
              <w:numPr>
                <w:ilvl w:val="1"/>
                <w:numId w:val="23"/>
              </w:numPr>
              <w:rPr>
                <w:rFonts w:eastAsia="Arial" w:cs="Arial"/>
              </w:rPr>
            </w:pPr>
            <w:r>
              <w:rPr>
                <w:rFonts w:eastAsia="Arial" w:cs="Arial"/>
              </w:rPr>
              <w:t>Knowledge Check #2</w:t>
            </w:r>
          </w:p>
          <w:p w14:paraId="33B03A16" w14:textId="0F6FAA72" w:rsidR="003F22DE" w:rsidRPr="003F22DE" w:rsidRDefault="003F22DE" w:rsidP="00824FD1">
            <w:pPr>
              <w:pStyle w:val="ListParagraph"/>
              <w:numPr>
                <w:ilvl w:val="1"/>
                <w:numId w:val="23"/>
              </w:numPr>
              <w:rPr>
                <w:rFonts w:eastAsia="Arial" w:cs="Arial"/>
              </w:rPr>
            </w:pPr>
            <w:r>
              <w:rPr>
                <w:rFonts w:eastAsia="Arial" w:cs="Arial"/>
              </w:rPr>
              <w:t>Case Study #2</w:t>
            </w:r>
          </w:p>
        </w:tc>
      </w:tr>
    </w:tbl>
    <w:p w14:paraId="587A9AE0" w14:textId="77777777" w:rsidR="003F22DE" w:rsidRDefault="003F22DE"/>
    <w:p w14:paraId="09BE31B7" w14:textId="77777777" w:rsidR="003F22DE" w:rsidRDefault="003F22DE"/>
    <w:p w14:paraId="0D789DD3" w14:textId="77777777" w:rsidR="003F22DE" w:rsidRDefault="003F22DE"/>
    <w:p w14:paraId="5B694036" w14:textId="77777777" w:rsidR="003F22DE" w:rsidRDefault="003F22DE"/>
    <w:tbl>
      <w:tblPr>
        <w:tblStyle w:val="TableGrid"/>
        <w:tblW w:w="9360" w:type="dxa"/>
        <w:tblLayout w:type="fixed"/>
        <w:tblCellMar>
          <w:top w:w="115" w:type="dxa"/>
          <w:bottom w:w="115" w:type="dxa"/>
        </w:tblCellMar>
        <w:tblLook w:val="06A0" w:firstRow="1" w:lastRow="0" w:firstColumn="1" w:lastColumn="0" w:noHBand="1" w:noVBand="1"/>
      </w:tblPr>
      <w:tblGrid>
        <w:gridCol w:w="1785"/>
        <w:gridCol w:w="4455"/>
        <w:gridCol w:w="1855"/>
        <w:gridCol w:w="1265"/>
      </w:tblGrid>
      <w:tr w:rsidR="2BF01BC8" w14:paraId="07DEFB02" w14:textId="77777777" w:rsidTr="002345C4">
        <w:trPr>
          <w:trHeight w:val="720"/>
        </w:trPr>
        <w:tc>
          <w:tcPr>
            <w:tcW w:w="8095" w:type="dxa"/>
            <w:gridSpan w:val="3"/>
            <w:tcBorders>
              <w:bottom w:val="single" w:sz="4" w:space="0" w:color="000000" w:themeColor="text1"/>
            </w:tcBorders>
            <w:vAlign w:val="center"/>
          </w:tcPr>
          <w:p w14:paraId="200E2B7A" w14:textId="6893985D" w:rsidR="21EFE08E" w:rsidRPr="004D0743" w:rsidRDefault="002D58A2" w:rsidP="004D0743">
            <w:pPr>
              <w:pStyle w:val="Title"/>
            </w:pPr>
            <w:r>
              <w:t>Skills-Based Training</w:t>
            </w:r>
          </w:p>
        </w:tc>
        <w:tc>
          <w:tcPr>
            <w:tcW w:w="1265" w:type="dxa"/>
            <w:tcBorders>
              <w:bottom w:val="single" w:sz="4" w:space="0" w:color="000000" w:themeColor="text1"/>
            </w:tcBorders>
            <w:vAlign w:val="center"/>
          </w:tcPr>
          <w:p w14:paraId="25BE3403" w14:textId="7F435F7D" w:rsidR="462311F1" w:rsidRPr="00F27964" w:rsidRDefault="00D62769" w:rsidP="006A4420">
            <w:pPr>
              <w:pStyle w:val="Title"/>
            </w:pPr>
            <w:r>
              <w:t>3A</w:t>
            </w:r>
            <w:r w:rsidR="001E120D">
              <w:t>.1</w:t>
            </w:r>
          </w:p>
        </w:tc>
      </w:tr>
      <w:tr w:rsidR="2BF01BC8" w14:paraId="317A3C52" w14:textId="77777777" w:rsidTr="002345C4">
        <w:trPr>
          <w:trHeight w:val="576"/>
        </w:trPr>
        <w:tc>
          <w:tcPr>
            <w:tcW w:w="9360" w:type="dxa"/>
            <w:gridSpan w:val="4"/>
            <w:tcBorders>
              <w:left w:val="nil"/>
              <w:bottom w:val="single" w:sz="4" w:space="0" w:color="000000" w:themeColor="text1"/>
              <w:right w:val="nil"/>
            </w:tcBorders>
          </w:tcPr>
          <w:p w14:paraId="18A08899" w14:textId="76B743A6" w:rsidR="00F27964" w:rsidRDefault="00F27964" w:rsidP="004D0743">
            <w:pPr>
              <w:pStyle w:val="Heading1"/>
            </w:pPr>
            <w:r w:rsidRPr="004D0743">
              <w:t>Lesson</w:t>
            </w:r>
            <w:r>
              <w:t xml:space="preserve"> Goal</w:t>
            </w:r>
          </w:p>
          <w:p w14:paraId="1E700A1C" w14:textId="2310FEB6" w:rsidR="00F717A3" w:rsidRPr="00CA3A73" w:rsidRDefault="00D62769" w:rsidP="002A0576">
            <w:pPr>
              <w:pStyle w:val="ListParagraph"/>
              <w:numPr>
                <w:ilvl w:val="0"/>
                <w:numId w:val="4"/>
              </w:numPr>
              <w:rPr>
                <w:rFonts w:eastAsia="Arial" w:cs="Arial"/>
              </w:rPr>
            </w:pPr>
            <w:r w:rsidRPr="00D62769">
              <w:rPr>
                <w:rFonts w:eastAsia="Arial" w:cs="Arial"/>
              </w:rPr>
              <w:t>Students will understand basic principles for identifying and managing challenging behavior.</w:t>
            </w:r>
          </w:p>
        </w:tc>
      </w:tr>
      <w:tr w:rsidR="00F27964" w14:paraId="6C214358" w14:textId="77777777" w:rsidTr="002345C4">
        <w:trPr>
          <w:trHeight w:val="2880"/>
        </w:trPr>
        <w:tc>
          <w:tcPr>
            <w:tcW w:w="6240" w:type="dxa"/>
            <w:gridSpan w:val="2"/>
            <w:tcBorders>
              <w:left w:val="nil"/>
            </w:tcBorders>
          </w:tcPr>
          <w:p w14:paraId="140A2AC7" w14:textId="77777777" w:rsidR="00F27964" w:rsidRDefault="00F27964" w:rsidP="004D0743">
            <w:pPr>
              <w:pStyle w:val="Heading1"/>
            </w:pPr>
            <w:r w:rsidRPr="0573B4C6">
              <w:t>Objectives</w:t>
            </w:r>
          </w:p>
          <w:p w14:paraId="193B1B21" w14:textId="77777777" w:rsidR="0071697B" w:rsidRPr="0071697B" w:rsidRDefault="0071697B" w:rsidP="002A0576">
            <w:pPr>
              <w:pStyle w:val="ListParagraph"/>
              <w:numPr>
                <w:ilvl w:val="0"/>
                <w:numId w:val="3"/>
              </w:numPr>
              <w:rPr>
                <w:rFonts w:cs="Arial"/>
              </w:rPr>
            </w:pPr>
            <w:r w:rsidRPr="0071697B">
              <w:rPr>
                <w:rFonts w:cs="Arial"/>
              </w:rPr>
              <w:t>Describe ways instructors can address individual student needs in fire and emergency services training.</w:t>
            </w:r>
          </w:p>
          <w:p w14:paraId="0B8C834E" w14:textId="77777777" w:rsidR="0071697B" w:rsidRPr="0071697B" w:rsidRDefault="0071697B" w:rsidP="002A0576">
            <w:pPr>
              <w:pStyle w:val="ListParagraph"/>
              <w:numPr>
                <w:ilvl w:val="0"/>
                <w:numId w:val="3"/>
              </w:numPr>
              <w:rPr>
                <w:rFonts w:cs="Arial"/>
              </w:rPr>
            </w:pPr>
            <w:r w:rsidRPr="0071697B">
              <w:rPr>
                <w:rFonts w:cs="Arial"/>
              </w:rPr>
              <w:t>Describe students' rights in an educational setting.</w:t>
            </w:r>
          </w:p>
          <w:p w14:paraId="2895F14C" w14:textId="77777777" w:rsidR="0071697B" w:rsidRPr="0071697B" w:rsidRDefault="0071697B" w:rsidP="002A0576">
            <w:pPr>
              <w:pStyle w:val="ListParagraph"/>
              <w:numPr>
                <w:ilvl w:val="0"/>
                <w:numId w:val="3"/>
              </w:numPr>
              <w:rPr>
                <w:rFonts w:cs="Arial"/>
              </w:rPr>
            </w:pPr>
            <w:r w:rsidRPr="0071697B">
              <w:rPr>
                <w:rFonts w:cs="Arial"/>
              </w:rPr>
              <w:t>Discuss techniques instructors used to manage student behavior.</w:t>
            </w:r>
          </w:p>
          <w:p w14:paraId="1B56BFA9" w14:textId="77777777" w:rsidR="0071697B" w:rsidRPr="0071697B" w:rsidRDefault="0071697B" w:rsidP="002A0576">
            <w:pPr>
              <w:pStyle w:val="ListParagraph"/>
              <w:numPr>
                <w:ilvl w:val="0"/>
                <w:numId w:val="3"/>
              </w:numPr>
              <w:rPr>
                <w:rFonts w:cs="Arial"/>
              </w:rPr>
            </w:pPr>
            <w:r w:rsidRPr="0071697B">
              <w:rPr>
                <w:rFonts w:cs="Arial"/>
              </w:rPr>
              <w:t>Explain strategies used by instructors in dealing with classroom behavior issues.</w:t>
            </w:r>
          </w:p>
          <w:p w14:paraId="60273D47" w14:textId="4F0A8AA8" w:rsidR="00D62769" w:rsidRPr="0071697B" w:rsidRDefault="0071697B" w:rsidP="002A0576">
            <w:pPr>
              <w:pStyle w:val="ListParagraph"/>
              <w:numPr>
                <w:ilvl w:val="0"/>
                <w:numId w:val="3"/>
              </w:numPr>
              <w:rPr>
                <w:rFonts w:cs="Arial"/>
              </w:rPr>
            </w:pPr>
            <w:r w:rsidRPr="0071697B">
              <w:rPr>
                <w:rFonts w:cs="Arial"/>
              </w:rPr>
              <w:t>Describe ways instructors can take formal disciplinary action.</w:t>
            </w:r>
          </w:p>
        </w:tc>
        <w:tc>
          <w:tcPr>
            <w:tcW w:w="3120" w:type="dxa"/>
            <w:gridSpan w:val="2"/>
          </w:tcPr>
          <w:p w14:paraId="73AA8C24" w14:textId="77777777" w:rsidR="00F27964" w:rsidRDefault="00F27964" w:rsidP="004D0743">
            <w:pPr>
              <w:pStyle w:val="Heading1"/>
            </w:pPr>
            <w:r w:rsidRPr="0573B4C6">
              <w:t>Materials</w:t>
            </w:r>
          </w:p>
          <w:p w14:paraId="5C66BB03" w14:textId="2FDA44D5" w:rsidR="003F22DE" w:rsidRPr="0573B4C6" w:rsidRDefault="003F22DE" w:rsidP="002D58A2">
            <w:pPr>
              <w:pStyle w:val="ListParagraph"/>
              <w:numPr>
                <w:ilvl w:val="0"/>
                <w:numId w:val="2"/>
              </w:numPr>
              <w:rPr>
                <w:rFonts w:eastAsia="Arial" w:cs="Arial"/>
                <w:b/>
                <w:bCs/>
              </w:rPr>
            </w:pPr>
          </w:p>
        </w:tc>
      </w:tr>
      <w:tr w:rsidR="002345C4" w14:paraId="27DE9F6A" w14:textId="77777777" w:rsidTr="002345C4">
        <w:tc>
          <w:tcPr>
            <w:tcW w:w="1785" w:type="dxa"/>
            <w:tcBorders>
              <w:left w:val="nil"/>
              <w:bottom w:val="single" w:sz="4" w:space="0" w:color="000000" w:themeColor="text1"/>
            </w:tcBorders>
          </w:tcPr>
          <w:p w14:paraId="5C33675E" w14:textId="7E1AC541" w:rsidR="002345C4" w:rsidRDefault="002345C4" w:rsidP="002345C4">
            <w:pPr>
              <w:pStyle w:val="Heading1"/>
            </w:pPr>
            <w:r>
              <w:t>MOTIVATOR</w:t>
            </w:r>
          </w:p>
        </w:tc>
        <w:tc>
          <w:tcPr>
            <w:tcW w:w="7575" w:type="dxa"/>
            <w:gridSpan w:val="3"/>
            <w:tcBorders>
              <w:bottom w:val="single" w:sz="4" w:space="0" w:color="000000" w:themeColor="text1"/>
              <w:right w:val="nil"/>
            </w:tcBorders>
          </w:tcPr>
          <w:p w14:paraId="640E47D8" w14:textId="77777777" w:rsidR="002345C4" w:rsidRPr="00096926" w:rsidRDefault="002345C4" w:rsidP="002345C4">
            <w:pPr>
              <w:rPr>
                <w:rFonts w:eastAsia="Arial" w:cs="Arial"/>
                <w:b/>
                <w:bCs/>
              </w:rPr>
            </w:pPr>
            <w:r w:rsidRPr="00096926">
              <w:rPr>
                <w:rFonts w:eastAsia="Arial" w:cs="Arial"/>
                <w:b/>
                <w:bCs/>
              </w:rPr>
              <w:t xml:space="preserve">[ASK] Think about some of your prior experiences as a student. </w:t>
            </w:r>
          </w:p>
          <w:p w14:paraId="12E725C7" w14:textId="77777777" w:rsidR="002345C4" w:rsidRDefault="002345C4" w:rsidP="002345C4">
            <w:pPr>
              <w:rPr>
                <w:rFonts w:eastAsia="Arial" w:cs="Arial"/>
              </w:rPr>
            </w:pPr>
          </w:p>
          <w:p w14:paraId="48A103E2" w14:textId="77777777" w:rsidR="002345C4" w:rsidRDefault="002345C4" w:rsidP="002345C4">
            <w:pPr>
              <w:pStyle w:val="ListParagraph"/>
              <w:numPr>
                <w:ilvl w:val="0"/>
                <w:numId w:val="6"/>
              </w:numPr>
              <w:rPr>
                <w:rFonts w:eastAsia="Arial" w:cs="Arial"/>
              </w:rPr>
            </w:pPr>
            <w:r w:rsidRPr="002D58A2">
              <w:rPr>
                <w:rFonts w:eastAsia="Arial" w:cs="Arial"/>
              </w:rPr>
              <w:t>Has anyone here ever learned a “hard lesson” during a drill? What did you take away from it?</w:t>
            </w:r>
          </w:p>
          <w:p w14:paraId="641EBE9B" w14:textId="77777777" w:rsidR="002345C4" w:rsidRPr="002D58A2" w:rsidRDefault="002345C4" w:rsidP="002345C4">
            <w:pPr>
              <w:pStyle w:val="ListParagraph"/>
              <w:rPr>
                <w:rFonts w:eastAsia="Arial" w:cs="Arial"/>
              </w:rPr>
            </w:pPr>
          </w:p>
          <w:p w14:paraId="0A83216B" w14:textId="77777777" w:rsidR="002345C4" w:rsidRPr="002345C4" w:rsidRDefault="002345C4" w:rsidP="002345C4">
            <w:pPr>
              <w:pStyle w:val="ListParagraph"/>
              <w:numPr>
                <w:ilvl w:val="0"/>
                <w:numId w:val="6"/>
              </w:numPr>
              <w:rPr>
                <w:rFonts w:eastAsia="Arial" w:cs="Arial"/>
                <w:b/>
                <w:bCs/>
              </w:rPr>
            </w:pPr>
            <w:r w:rsidRPr="002D58A2">
              <w:rPr>
                <w:rFonts w:eastAsia="Arial" w:cs="Arial"/>
              </w:rPr>
              <w:t>What’s more dangerous: real emergency scenes or the training ground? Why?</w:t>
            </w:r>
          </w:p>
          <w:p w14:paraId="63A5C8EE" w14:textId="77777777" w:rsidR="002345C4" w:rsidRDefault="002345C4" w:rsidP="002345C4">
            <w:pPr>
              <w:rPr>
                <w:rFonts w:cs="Arial"/>
              </w:rPr>
            </w:pPr>
          </w:p>
          <w:p w14:paraId="6A1A421A" w14:textId="77777777" w:rsidR="002345C4" w:rsidRDefault="002345C4" w:rsidP="002345C4">
            <w:pPr>
              <w:rPr>
                <w:rFonts w:cs="Arial"/>
              </w:rPr>
            </w:pPr>
            <w:r>
              <w:rPr>
                <w:rFonts w:cs="Arial"/>
              </w:rPr>
              <w:t>Introduce the concept of the day’s activity and ask the students to keep the following discussion point in mind throughout the session.</w:t>
            </w:r>
          </w:p>
          <w:p w14:paraId="3B1175BD" w14:textId="77777777" w:rsidR="002345C4" w:rsidRDefault="002345C4" w:rsidP="002345C4">
            <w:pPr>
              <w:rPr>
                <w:rFonts w:eastAsia="Arial" w:cs="Arial"/>
                <w:b/>
                <w:bCs/>
              </w:rPr>
            </w:pPr>
          </w:p>
        </w:tc>
      </w:tr>
      <w:tr w:rsidR="002345C4" w14:paraId="1F7286F7" w14:textId="77777777" w:rsidTr="002345C4">
        <w:tc>
          <w:tcPr>
            <w:tcW w:w="1785" w:type="dxa"/>
            <w:tcBorders>
              <w:left w:val="nil"/>
              <w:bottom w:val="single" w:sz="4" w:space="0" w:color="000000" w:themeColor="text1"/>
            </w:tcBorders>
          </w:tcPr>
          <w:p w14:paraId="4E9C6121" w14:textId="459217B8" w:rsidR="002345C4" w:rsidRDefault="002345C4" w:rsidP="002345C4">
            <w:pPr>
              <w:pStyle w:val="Heading1"/>
            </w:pPr>
            <w:r>
              <w:t>REVIEW</w:t>
            </w:r>
          </w:p>
        </w:tc>
        <w:tc>
          <w:tcPr>
            <w:tcW w:w="7575" w:type="dxa"/>
            <w:gridSpan w:val="3"/>
            <w:tcBorders>
              <w:bottom w:val="single" w:sz="4" w:space="0" w:color="000000" w:themeColor="text1"/>
              <w:right w:val="nil"/>
            </w:tcBorders>
          </w:tcPr>
          <w:p w14:paraId="2BB32998" w14:textId="77777777" w:rsidR="002345C4" w:rsidRDefault="002345C4" w:rsidP="002345C4">
            <w:pPr>
              <w:rPr>
                <w:rFonts w:eastAsia="Arial" w:cs="Arial"/>
                <w:b/>
                <w:bCs/>
              </w:rPr>
            </w:pPr>
            <w:r>
              <w:rPr>
                <w:rFonts w:eastAsia="Arial" w:cs="Arial"/>
                <w:b/>
                <w:bCs/>
              </w:rPr>
              <w:t>NIOSH LODD Case Study</w:t>
            </w:r>
          </w:p>
          <w:p w14:paraId="67C37993" w14:textId="77777777" w:rsidR="002345C4" w:rsidRDefault="002345C4" w:rsidP="002345C4">
            <w:pPr>
              <w:rPr>
                <w:rFonts w:eastAsia="Arial" w:cs="Arial"/>
                <w:b/>
                <w:bCs/>
              </w:rPr>
            </w:pPr>
          </w:p>
          <w:p w14:paraId="3715F63E" w14:textId="08A08B0E" w:rsidR="002345C4" w:rsidRPr="0025550C" w:rsidRDefault="002345C4" w:rsidP="002345C4">
            <w:pPr>
              <w:rPr>
                <w:rFonts w:eastAsia="Arial" w:cs="Arial"/>
              </w:rPr>
            </w:pPr>
            <w:r w:rsidRPr="0025550C">
              <w:rPr>
                <w:rFonts w:eastAsia="Arial" w:cs="Arial"/>
              </w:rPr>
              <w:t>Walk through steps that led to LODD</w:t>
            </w:r>
          </w:p>
          <w:p w14:paraId="22E9CB53" w14:textId="77777777" w:rsidR="002345C4" w:rsidRDefault="002345C4" w:rsidP="002345C4">
            <w:pPr>
              <w:rPr>
                <w:rFonts w:eastAsia="Arial" w:cs="Arial"/>
                <w:b/>
                <w:bCs/>
              </w:rPr>
            </w:pPr>
          </w:p>
          <w:tbl>
            <w:tblPr>
              <w:tblStyle w:val="TableGrid"/>
              <w:tblW w:w="0" w:type="auto"/>
              <w:shd w:val="clear" w:color="auto" w:fill="E7E6E6" w:themeFill="background2"/>
              <w:tblLayout w:type="fixed"/>
              <w:tblCellMar>
                <w:top w:w="115" w:type="dxa"/>
                <w:bottom w:w="115" w:type="dxa"/>
              </w:tblCellMar>
              <w:tblLook w:val="04A0" w:firstRow="1" w:lastRow="0" w:firstColumn="1" w:lastColumn="0" w:noHBand="0" w:noVBand="1"/>
            </w:tblPr>
            <w:tblGrid>
              <w:gridCol w:w="7349"/>
            </w:tblGrid>
            <w:tr w:rsidR="002345C4" w14:paraId="2877AFC1" w14:textId="77777777" w:rsidTr="00CC7B8B">
              <w:tc>
                <w:tcPr>
                  <w:tcW w:w="7349" w:type="dxa"/>
                  <w:shd w:val="clear" w:color="auto" w:fill="E7E6E6" w:themeFill="background2"/>
                </w:tcPr>
                <w:p w14:paraId="7A4600A6" w14:textId="77777777" w:rsidR="002345C4" w:rsidRDefault="002345C4" w:rsidP="002345C4">
                  <w:pPr>
                    <w:rPr>
                      <w:rFonts w:eastAsia="Arial" w:cs="Arial"/>
                    </w:rPr>
                  </w:pPr>
                  <w:r>
                    <w:rPr>
                      <w:rFonts w:eastAsia="Arial" w:cs="Arial"/>
                      <w:b/>
                      <w:bCs/>
                    </w:rPr>
                    <w:t>Instructor Notes:</w:t>
                  </w:r>
                  <w:r>
                    <w:rPr>
                      <w:rFonts w:eastAsia="Arial" w:cs="Arial"/>
                    </w:rPr>
                    <w:t xml:space="preserve"> While discussing the case study, ensure to avoid the “blame-the-victim” thought processes.</w:t>
                  </w:r>
                </w:p>
                <w:p w14:paraId="43B46898" w14:textId="77777777" w:rsidR="002345C4" w:rsidRDefault="002345C4" w:rsidP="002345C4">
                  <w:pPr>
                    <w:rPr>
                      <w:rFonts w:eastAsia="Arial" w:cs="Arial"/>
                    </w:rPr>
                  </w:pPr>
                </w:p>
                <w:p w14:paraId="551BD999" w14:textId="55E50A6E" w:rsidR="002345C4" w:rsidRDefault="002345C4" w:rsidP="002345C4">
                  <w:pPr>
                    <w:rPr>
                      <w:rFonts w:eastAsia="Arial" w:cs="Arial"/>
                    </w:rPr>
                  </w:pPr>
                  <w:r>
                    <w:rPr>
                      <w:rFonts w:eastAsia="Arial" w:cs="Arial"/>
                    </w:rPr>
                    <w:t>The student’s fitness, ability, prior experience in no way absolve the instructional cadre from the responsibility of the safety of the students we’re entrusted to teach.</w:t>
                  </w:r>
                </w:p>
              </w:tc>
            </w:tr>
          </w:tbl>
          <w:p w14:paraId="129E4B8B" w14:textId="77777777" w:rsidR="002345C4" w:rsidRDefault="002345C4" w:rsidP="002345C4">
            <w:pPr>
              <w:rPr>
                <w:rFonts w:cs="Arial"/>
              </w:rPr>
            </w:pPr>
          </w:p>
          <w:p w14:paraId="295ADB7B" w14:textId="78FA4241" w:rsidR="002345C4" w:rsidRDefault="002345C4" w:rsidP="002345C4">
            <w:pPr>
              <w:rPr>
                <w:rFonts w:eastAsia="Arial" w:cs="Arial"/>
                <w:b/>
                <w:bCs/>
              </w:rPr>
            </w:pPr>
            <w:r>
              <w:rPr>
                <w:rFonts w:eastAsia="Arial" w:cs="Arial"/>
                <w:b/>
                <w:bCs/>
              </w:rPr>
              <w:t>Discuss using these questions or similar:</w:t>
            </w:r>
          </w:p>
          <w:p w14:paraId="2332D1EF" w14:textId="77777777" w:rsidR="002345C4" w:rsidRDefault="002345C4" w:rsidP="002345C4">
            <w:pPr>
              <w:rPr>
                <w:rFonts w:eastAsia="Arial" w:cs="Arial"/>
                <w:b/>
                <w:bCs/>
              </w:rPr>
            </w:pPr>
          </w:p>
          <w:p w14:paraId="782DA4C4" w14:textId="77777777" w:rsidR="002345C4" w:rsidRPr="0025550C" w:rsidRDefault="002345C4" w:rsidP="002345C4">
            <w:pPr>
              <w:pStyle w:val="ListParagraph"/>
              <w:numPr>
                <w:ilvl w:val="0"/>
                <w:numId w:val="4"/>
              </w:numPr>
              <w:rPr>
                <w:rFonts w:eastAsia="Arial" w:cs="Arial"/>
              </w:rPr>
            </w:pPr>
            <w:r w:rsidRPr="0025550C">
              <w:rPr>
                <w:rFonts w:eastAsia="Arial" w:cs="Arial"/>
              </w:rPr>
              <w:lastRenderedPageBreak/>
              <w:t>What measures can instructors take to ensure that safety protocols are consistently followed during training exercises?</w:t>
            </w:r>
          </w:p>
          <w:p w14:paraId="2A431409" w14:textId="77777777" w:rsidR="002345C4" w:rsidRPr="0025550C" w:rsidRDefault="002345C4" w:rsidP="002345C4">
            <w:pPr>
              <w:pStyle w:val="ListParagraph"/>
              <w:numPr>
                <w:ilvl w:val="0"/>
                <w:numId w:val="4"/>
              </w:numPr>
              <w:rPr>
                <w:rFonts w:eastAsia="Arial" w:cs="Arial"/>
              </w:rPr>
            </w:pPr>
            <w:r w:rsidRPr="0025550C">
              <w:rPr>
                <w:rFonts w:eastAsia="Arial" w:cs="Arial"/>
              </w:rPr>
              <w:t>How can instructors effectively monitor and respond to signs of trainee distress?</w:t>
            </w:r>
          </w:p>
          <w:p w14:paraId="1244F957" w14:textId="77777777" w:rsidR="002345C4" w:rsidRPr="0025550C" w:rsidRDefault="002345C4" w:rsidP="002345C4">
            <w:pPr>
              <w:pStyle w:val="ListParagraph"/>
              <w:numPr>
                <w:ilvl w:val="0"/>
                <w:numId w:val="4"/>
              </w:numPr>
              <w:rPr>
                <w:rFonts w:eastAsia="Arial" w:cs="Arial"/>
              </w:rPr>
            </w:pPr>
            <w:r w:rsidRPr="0025550C">
              <w:rPr>
                <w:rFonts w:eastAsia="Arial" w:cs="Arial"/>
              </w:rPr>
              <w:t>In what ways can communication be improved among training staff and participants to enhance safety?</w:t>
            </w:r>
          </w:p>
          <w:p w14:paraId="5245CC59" w14:textId="77777777" w:rsidR="002345C4" w:rsidRPr="0025550C" w:rsidRDefault="002345C4" w:rsidP="002345C4">
            <w:pPr>
              <w:pStyle w:val="ListParagraph"/>
              <w:numPr>
                <w:ilvl w:val="0"/>
                <w:numId w:val="4"/>
              </w:numPr>
              <w:rPr>
                <w:rFonts w:eastAsia="Arial" w:cs="Arial"/>
              </w:rPr>
            </w:pPr>
            <w:r w:rsidRPr="0025550C">
              <w:rPr>
                <w:rFonts w:eastAsia="Arial" w:cs="Arial"/>
              </w:rPr>
              <w:t>How does the training environment influence trainee performance and safety, and what steps can be taken to foster a supportive atmosphere?</w:t>
            </w:r>
          </w:p>
          <w:p w14:paraId="490FBFC7" w14:textId="2E7E5EDC" w:rsidR="002345C4" w:rsidRPr="0025550C" w:rsidRDefault="002345C4" w:rsidP="002345C4">
            <w:pPr>
              <w:pStyle w:val="ListParagraph"/>
              <w:numPr>
                <w:ilvl w:val="0"/>
                <w:numId w:val="4"/>
              </w:numPr>
              <w:rPr>
                <w:rFonts w:eastAsia="Arial" w:cs="Arial"/>
              </w:rPr>
            </w:pPr>
            <w:r w:rsidRPr="0025550C">
              <w:rPr>
                <w:rFonts w:eastAsia="Arial" w:cs="Arial"/>
              </w:rPr>
              <w:t>What processes should be in place for evaluating and updating training programs to mitigate risks?</w:t>
            </w:r>
          </w:p>
          <w:p w14:paraId="390A5293" w14:textId="77777777" w:rsidR="002345C4" w:rsidRDefault="002345C4" w:rsidP="002345C4">
            <w:pPr>
              <w:rPr>
                <w:rFonts w:eastAsia="Arial" w:cs="Arial"/>
                <w:b/>
                <w:bCs/>
              </w:rPr>
            </w:pPr>
          </w:p>
          <w:p w14:paraId="60470408" w14:textId="5D7F0755" w:rsidR="002345C4" w:rsidRPr="00096926" w:rsidRDefault="002345C4" w:rsidP="002345C4">
            <w:pPr>
              <w:rPr>
                <w:rFonts w:eastAsia="Arial" w:cs="Arial"/>
                <w:b/>
                <w:bCs/>
              </w:rPr>
            </w:pPr>
          </w:p>
        </w:tc>
      </w:tr>
      <w:tr w:rsidR="002345C4" w14:paraId="46FE8CE0" w14:textId="77777777" w:rsidTr="002345C4">
        <w:tc>
          <w:tcPr>
            <w:tcW w:w="1785" w:type="dxa"/>
            <w:tcBorders>
              <w:left w:val="nil"/>
              <w:bottom w:val="single" w:sz="4" w:space="0" w:color="000000" w:themeColor="text1"/>
            </w:tcBorders>
          </w:tcPr>
          <w:p w14:paraId="4E1292F5" w14:textId="3FB90FE4" w:rsidR="002345C4" w:rsidRDefault="002345C4" w:rsidP="002345C4">
            <w:pPr>
              <w:pStyle w:val="Heading1"/>
            </w:pPr>
            <w:r>
              <w:lastRenderedPageBreak/>
              <w:t>INTRO</w:t>
            </w:r>
          </w:p>
        </w:tc>
        <w:tc>
          <w:tcPr>
            <w:tcW w:w="7575" w:type="dxa"/>
            <w:gridSpan w:val="3"/>
            <w:tcBorders>
              <w:bottom w:val="single" w:sz="4" w:space="0" w:color="000000" w:themeColor="text1"/>
              <w:right w:val="nil"/>
            </w:tcBorders>
          </w:tcPr>
          <w:p w14:paraId="1704A82A" w14:textId="77777777" w:rsidR="002345C4" w:rsidRPr="0025550C" w:rsidRDefault="002345C4" w:rsidP="002345C4">
            <w:pPr>
              <w:rPr>
                <w:rFonts w:eastAsia="Arial" w:cs="Arial"/>
                <w:b/>
                <w:bCs/>
                <w:sz w:val="24"/>
                <w:szCs w:val="24"/>
              </w:rPr>
            </w:pPr>
            <w:r w:rsidRPr="0025550C">
              <w:rPr>
                <w:rFonts w:eastAsia="Arial" w:cs="Arial"/>
                <w:b/>
                <w:bCs/>
                <w:sz w:val="24"/>
                <w:szCs w:val="24"/>
              </w:rPr>
              <w:t>MIND MAPPING</w:t>
            </w:r>
          </w:p>
          <w:p w14:paraId="28B3FF65" w14:textId="77777777" w:rsidR="002345C4" w:rsidRDefault="002345C4" w:rsidP="002345C4">
            <w:pPr>
              <w:rPr>
                <w:rFonts w:eastAsia="Arial" w:cs="Arial"/>
                <w:sz w:val="24"/>
                <w:szCs w:val="24"/>
              </w:rPr>
            </w:pPr>
          </w:p>
          <w:p w14:paraId="1C598703" w14:textId="77777777" w:rsidR="002345C4" w:rsidRDefault="002345C4" w:rsidP="002345C4">
            <w:pPr>
              <w:rPr>
                <w:rFonts w:eastAsia="Arial" w:cs="Arial"/>
                <w:sz w:val="24"/>
                <w:szCs w:val="24"/>
              </w:rPr>
            </w:pPr>
            <w:r w:rsidRPr="002345C4">
              <w:rPr>
                <w:rFonts w:eastAsia="Arial" w:cs="Arial"/>
                <w:sz w:val="24"/>
                <w:szCs w:val="24"/>
              </w:rPr>
              <w:t>Mind mapping is a visual technique used to organize and present information around a central concept. It shows relationships between ideas using branches, keywords, and groupings, often starting with a main topic in the center and expanding outward.</w:t>
            </w:r>
          </w:p>
          <w:p w14:paraId="319D486B" w14:textId="77777777" w:rsidR="002345C4" w:rsidRDefault="002345C4" w:rsidP="002345C4">
            <w:pPr>
              <w:rPr>
                <w:rFonts w:eastAsia="Arial" w:cs="Arial"/>
                <w:sz w:val="24"/>
                <w:szCs w:val="24"/>
              </w:rPr>
            </w:pPr>
          </w:p>
          <w:p w14:paraId="79F011E6" w14:textId="77777777" w:rsidR="002345C4" w:rsidRDefault="002345C4" w:rsidP="002345C4">
            <w:pPr>
              <w:rPr>
                <w:rFonts w:eastAsia="Arial" w:cs="Arial"/>
                <w:sz w:val="24"/>
                <w:szCs w:val="24"/>
              </w:rPr>
            </w:pPr>
            <w:r>
              <w:rPr>
                <w:rFonts w:eastAsia="Arial" w:cs="Arial"/>
                <w:sz w:val="24"/>
                <w:szCs w:val="24"/>
              </w:rPr>
              <w:t>Some key benefits of mind mapping:</w:t>
            </w:r>
          </w:p>
          <w:p w14:paraId="09EBAD61" w14:textId="77777777" w:rsidR="002345C4" w:rsidRDefault="002345C4" w:rsidP="002345C4">
            <w:pPr>
              <w:rPr>
                <w:rFonts w:eastAsia="Arial" w:cs="Arial"/>
                <w:sz w:val="24"/>
                <w:szCs w:val="24"/>
              </w:rPr>
            </w:pPr>
          </w:p>
          <w:p w14:paraId="3167096D" w14:textId="77777777" w:rsidR="002345C4" w:rsidRPr="002345C4" w:rsidRDefault="002345C4" w:rsidP="002345C4">
            <w:pPr>
              <w:pStyle w:val="ListParagraph"/>
              <w:numPr>
                <w:ilvl w:val="0"/>
                <w:numId w:val="27"/>
              </w:numPr>
              <w:rPr>
                <w:rFonts w:eastAsia="Arial" w:cs="Arial"/>
                <w:sz w:val="24"/>
                <w:szCs w:val="24"/>
              </w:rPr>
            </w:pPr>
            <w:r w:rsidRPr="002345C4">
              <w:rPr>
                <w:rFonts w:eastAsia="Arial" w:cs="Arial"/>
                <w:sz w:val="24"/>
                <w:szCs w:val="24"/>
              </w:rPr>
              <w:t>Encourages active learning and critical thinking.</w:t>
            </w:r>
          </w:p>
          <w:p w14:paraId="58E1745C" w14:textId="77777777" w:rsidR="002345C4" w:rsidRPr="002345C4" w:rsidRDefault="002345C4" w:rsidP="002345C4">
            <w:pPr>
              <w:pStyle w:val="ListParagraph"/>
              <w:numPr>
                <w:ilvl w:val="0"/>
                <w:numId w:val="27"/>
              </w:numPr>
              <w:rPr>
                <w:rFonts w:eastAsia="Arial" w:cs="Arial"/>
                <w:sz w:val="24"/>
                <w:szCs w:val="24"/>
              </w:rPr>
            </w:pPr>
            <w:r w:rsidRPr="002345C4">
              <w:rPr>
                <w:rFonts w:eastAsia="Arial" w:cs="Arial"/>
                <w:sz w:val="24"/>
                <w:szCs w:val="24"/>
              </w:rPr>
              <w:t>Helps learners visually connect related concepts.</w:t>
            </w:r>
          </w:p>
          <w:p w14:paraId="5C39DE7D" w14:textId="77777777" w:rsidR="002345C4" w:rsidRPr="002345C4" w:rsidRDefault="002345C4" w:rsidP="002345C4">
            <w:pPr>
              <w:pStyle w:val="ListParagraph"/>
              <w:numPr>
                <w:ilvl w:val="0"/>
                <w:numId w:val="27"/>
              </w:numPr>
              <w:rPr>
                <w:rFonts w:eastAsia="Arial" w:cs="Arial"/>
                <w:sz w:val="24"/>
                <w:szCs w:val="24"/>
              </w:rPr>
            </w:pPr>
            <w:r w:rsidRPr="002345C4">
              <w:rPr>
                <w:rFonts w:eastAsia="Arial" w:cs="Arial"/>
                <w:sz w:val="24"/>
                <w:szCs w:val="24"/>
              </w:rPr>
              <w:t>Supports group collaboration and student-led instruction.</w:t>
            </w:r>
          </w:p>
          <w:p w14:paraId="33193EEC" w14:textId="77777777" w:rsidR="002345C4" w:rsidRPr="002345C4" w:rsidRDefault="002345C4" w:rsidP="002345C4">
            <w:pPr>
              <w:pStyle w:val="ListParagraph"/>
              <w:numPr>
                <w:ilvl w:val="0"/>
                <w:numId w:val="27"/>
              </w:numPr>
              <w:rPr>
                <w:rFonts w:eastAsia="Arial" w:cs="Arial"/>
                <w:sz w:val="24"/>
                <w:szCs w:val="24"/>
              </w:rPr>
            </w:pPr>
            <w:r w:rsidRPr="002345C4">
              <w:rPr>
                <w:rFonts w:eastAsia="Arial" w:cs="Arial"/>
                <w:sz w:val="24"/>
                <w:szCs w:val="24"/>
              </w:rPr>
              <w:t>Provides a flexible structure for building lessons or summarizing content.</w:t>
            </w:r>
          </w:p>
          <w:p w14:paraId="6A8FB195" w14:textId="77777777" w:rsidR="002345C4" w:rsidRPr="002345C4" w:rsidRDefault="002345C4" w:rsidP="002345C4">
            <w:pPr>
              <w:pStyle w:val="ListParagraph"/>
              <w:numPr>
                <w:ilvl w:val="0"/>
                <w:numId w:val="27"/>
              </w:numPr>
              <w:rPr>
                <w:rFonts w:eastAsia="Arial" w:cs="Arial"/>
                <w:sz w:val="24"/>
                <w:szCs w:val="24"/>
              </w:rPr>
            </w:pPr>
            <w:r w:rsidRPr="002345C4">
              <w:rPr>
                <w:rFonts w:eastAsia="Arial" w:cs="Arial"/>
                <w:sz w:val="24"/>
                <w:szCs w:val="24"/>
              </w:rPr>
              <w:t>Mimics how real-world instructors sometimes have to piece together lesson content without a pre-built plan.</w:t>
            </w:r>
          </w:p>
          <w:p w14:paraId="399C94A0" w14:textId="07613590" w:rsidR="002345C4" w:rsidRPr="0071697B" w:rsidRDefault="002345C4" w:rsidP="002345C4">
            <w:pPr>
              <w:rPr>
                <w:rFonts w:cs="Arial"/>
              </w:rPr>
            </w:pPr>
          </w:p>
        </w:tc>
      </w:tr>
      <w:tr w:rsidR="002345C4" w14:paraId="0069D30F" w14:textId="77777777" w:rsidTr="002345C4">
        <w:tc>
          <w:tcPr>
            <w:tcW w:w="1785" w:type="dxa"/>
            <w:tcBorders>
              <w:left w:val="nil"/>
              <w:bottom w:val="single" w:sz="4" w:space="0" w:color="000000" w:themeColor="text1"/>
            </w:tcBorders>
          </w:tcPr>
          <w:p w14:paraId="1F4228F3" w14:textId="0350BDCA" w:rsidR="002345C4" w:rsidRDefault="002345C4" w:rsidP="002345C4">
            <w:pPr>
              <w:pStyle w:val="Heading1"/>
            </w:pPr>
            <w:r>
              <w:t>ACTIVITY</w:t>
            </w:r>
          </w:p>
        </w:tc>
        <w:tc>
          <w:tcPr>
            <w:tcW w:w="7575" w:type="dxa"/>
            <w:gridSpan w:val="3"/>
            <w:tcBorders>
              <w:bottom w:val="single" w:sz="4" w:space="0" w:color="000000" w:themeColor="text1"/>
              <w:right w:val="nil"/>
            </w:tcBorders>
          </w:tcPr>
          <w:p w14:paraId="4B8DA707" w14:textId="77777777" w:rsidR="002345C4" w:rsidRPr="0025550C" w:rsidRDefault="002345C4" w:rsidP="002345C4">
            <w:pPr>
              <w:rPr>
                <w:rFonts w:eastAsia="Arial" w:cs="Arial"/>
                <w:b/>
                <w:bCs/>
                <w:sz w:val="24"/>
                <w:szCs w:val="24"/>
              </w:rPr>
            </w:pPr>
            <w:r w:rsidRPr="0025550C">
              <w:rPr>
                <w:rFonts w:eastAsia="Arial" w:cs="Arial"/>
                <w:b/>
                <w:bCs/>
                <w:sz w:val="24"/>
                <w:szCs w:val="24"/>
              </w:rPr>
              <w:t>MIND MAPPING</w:t>
            </w:r>
          </w:p>
          <w:p w14:paraId="144D9DAD" w14:textId="77777777" w:rsidR="002345C4" w:rsidRDefault="002345C4" w:rsidP="002345C4">
            <w:pPr>
              <w:rPr>
                <w:rFonts w:eastAsia="Arial" w:cs="Arial"/>
              </w:rPr>
            </w:pPr>
          </w:p>
          <w:p w14:paraId="00A6B012" w14:textId="77777777" w:rsidR="002345C4" w:rsidRDefault="002345C4" w:rsidP="002345C4">
            <w:pPr>
              <w:rPr>
                <w:rFonts w:eastAsia="Arial" w:cs="Arial"/>
              </w:rPr>
            </w:pPr>
            <w:r>
              <w:rPr>
                <w:rFonts w:eastAsia="Arial" w:cs="Arial"/>
              </w:rPr>
              <w:t xml:space="preserve">Introduce today’s activity: Today we’re going to work in small groups to teach-back the content that you should have read in Chapter 8. </w:t>
            </w:r>
          </w:p>
          <w:p w14:paraId="15BD5B30" w14:textId="77777777" w:rsidR="002345C4" w:rsidRDefault="002345C4" w:rsidP="002345C4">
            <w:pPr>
              <w:rPr>
                <w:rFonts w:eastAsia="Arial" w:cs="Arial"/>
              </w:rPr>
            </w:pPr>
          </w:p>
          <w:p w14:paraId="1C600035" w14:textId="77777777" w:rsidR="002345C4" w:rsidRPr="0025550C" w:rsidRDefault="002345C4" w:rsidP="002345C4">
            <w:pPr>
              <w:rPr>
                <w:rFonts w:eastAsia="Arial" w:cs="Arial"/>
              </w:rPr>
            </w:pPr>
            <w:r>
              <w:rPr>
                <w:rFonts w:eastAsia="Arial" w:cs="Arial"/>
              </w:rPr>
              <w:t xml:space="preserve">You’ll be working together in small groups to present the information for sub-sections in your textbook. </w:t>
            </w:r>
          </w:p>
          <w:p w14:paraId="29F49FF9" w14:textId="77777777" w:rsidR="002345C4" w:rsidRDefault="002345C4" w:rsidP="002345C4">
            <w:pPr>
              <w:rPr>
                <w:rFonts w:eastAsia="Arial" w:cs="Arial"/>
                <w:b/>
                <w:bCs/>
              </w:rPr>
            </w:pPr>
          </w:p>
          <w:p w14:paraId="28A9E3D2" w14:textId="77777777" w:rsidR="002345C4" w:rsidRDefault="002345C4" w:rsidP="002345C4">
            <w:pPr>
              <w:rPr>
                <w:rFonts w:eastAsia="Arial" w:cs="Arial"/>
                <w:b/>
                <w:bCs/>
              </w:rPr>
            </w:pPr>
            <w:r>
              <w:rPr>
                <w:rFonts w:eastAsia="Arial" w:cs="Arial"/>
                <w:b/>
                <w:bCs/>
              </w:rPr>
              <w:t>Note: This is not an ideal scenario. Preferably, you’d receive a complete lesson plan and be asked to present from in. In the absence of one, you can use the text as an outline. Sometimes, it’s all you’ll have to work from.</w:t>
            </w:r>
          </w:p>
          <w:p w14:paraId="1895AEA5" w14:textId="77777777" w:rsidR="002345C4" w:rsidRDefault="002345C4" w:rsidP="002345C4">
            <w:pPr>
              <w:rPr>
                <w:rFonts w:eastAsia="Arial" w:cs="Arial"/>
                <w:b/>
                <w:bCs/>
              </w:rPr>
            </w:pPr>
          </w:p>
          <w:p w14:paraId="0871867D" w14:textId="77777777" w:rsidR="002345C4" w:rsidRDefault="002345C4" w:rsidP="002345C4">
            <w:pPr>
              <w:rPr>
                <w:rFonts w:eastAsia="Arial" w:cs="Arial"/>
                <w:b/>
                <w:bCs/>
              </w:rPr>
            </w:pPr>
          </w:p>
          <w:p w14:paraId="0BC45937" w14:textId="77777777" w:rsidR="002345C4" w:rsidRDefault="002345C4" w:rsidP="002345C4">
            <w:pPr>
              <w:rPr>
                <w:rFonts w:eastAsia="Arial" w:cs="Arial"/>
                <w:b/>
                <w:bCs/>
              </w:rPr>
            </w:pPr>
          </w:p>
          <w:p w14:paraId="2AAEC207" w14:textId="77777777" w:rsidR="002345C4" w:rsidRDefault="002345C4" w:rsidP="002345C4">
            <w:pPr>
              <w:rPr>
                <w:rFonts w:eastAsia="Arial" w:cs="Arial"/>
                <w:b/>
                <w:bCs/>
              </w:rPr>
            </w:pPr>
          </w:p>
          <w:p w14:paraId="41B46FB4" w14:textId="77777777" w:rsidR="002345C4" w:rsidRDefault="002345C4" w:rsidP="002345C4">
            <w:pPr>
              <w:rPr>
                <w:rFonts w:eastAsia="Arial" w:cs="Arial"/>
                <w:b/>
                <w:bCs/>
              </w:rPr>
            </w:pPr>
          </w:p>
          <w:p w14:paraId="4159A661" w14:textId="77777777" w:rsidR="002345C4" w:rsidRDefault="002345C4" w:rsidP="002345C4">
            <w:pPr>
              <w:rPr>
                <w:rFonts w:eastAsia="Arial" w:cs="Arial"/>
                <w:b/>
                <w:bCs/>
              </w:rPr>
            </w:pPr>
            <w:r>
              <w:rPr>
                <w:rFonts w:eastAsia="Arial" w:cs="Arial"/>
                <w:b/>
                <w:bCs/>
              </w:rPr>
              <w:t xml:space="preserve">[ASK] What are some ways you can comb your text to create a quick-turn teach back? </w:t>
            </w:r>
          </w:p>
          <w:p w14:paraId="27509C70" w14:textId="77777777" w:rsidR="002345C4" w:rsidRDefault="002345C4" w:rsidP="002345C4">
            <w:pPr>
              <w:rPr>
                <w:rFonts w:eastAsia="Arial" w:cs="Arial"/>
                <w:b/>
                <w:bCs/>
              </w:rPr>
            </w:pPr>
          </w:p>
          <w:p w14:paraId="5A8E3187" w14:textId="77777777" w:rsidR="002345C4" w:rsidRDefault="002345C4" w:rsidP="002345C4">
            <w:pPr>
              <w:rPr>
                <w:rFonts w:eastAsia="Arial" w:cs="Arial"/>
                <w:b/>
                <w:bCs/>
              </w:rPr>
            </w:pPr>
            <w:r>
              <w:rPr>
                <w:rFonts w:eastAsia="Arial" w:cs="Arial"/>
                <w:b/>
                <w:bCs/>
              </w:rPr>
              <w:t>Solicit responses:</w:t>
            </w:r>
          </w:p>
          <w:p w14:paraId="1C0EF4C4" w14:textId="77777777" w:rsidR="002345C4" w:rsidRDefault="002345C4" w:rsidP="002345C4">
            <w:pPr>
              <w:rPr>
                <w:rFonts w:eastAsia="Arial" w:cs="Arial"/>
                <w:b/>
                <w:bCs/>
              </w:rPr>
            </w:pPr>
          </w:p>
          <w:p w14:paraId="04D0CC30" w14:textId="77777777" w:rsidR="002345C4" w:rsidRPr="002345C4" w:rsidRDefault="002345C4" w:rsidP="002345C4">
            <w:pPr>
              <w:pStyle w:val="ListParagraph"/>
              <w:numPr>
                <w:ilvl w:val="0"/>
                <w:numId w:val="26"/>
              </w:numPr>
              <w:rPr>
                <w:rFonts w:eastAsia="Arial" w:cs="Arial"/>
              </w:rPr>
            </w:pPr>
            <w:r w:rsidRPr="002345C4">
              <w:rPr>
                <w:rFonts w:eastAsia="Arial" w:cs="Arial"/>
              </w:rPr>
              <w:t>Identify your main points</w:t>
            </w:r>
          </w:p>
          <w:p w14:paraId="5935FDC4" w14:textId="77777777" w:rsidR="002345C4" w:rsidRPr="002345C4" w:rsidRDefault="002345C4" w:rsidP="002345C4">
            <w:pPr>
              <w:pStyle w:val="ListParagraph"/>
              <w:numPr>
                <w:ilvl w:val="0"/>
                <w:numId w:val="26"/>
              </w:numPr>
              <w:rPr>
                <w:rFonts w:eastAsia="Arial" w:cs="Arial"/>
              </w:rPr>
            </w:pPr>
            <w:r w:rsidRPr="002345C4">
              <w:rPr>
                <w:rFonts w:eastAsia="Arial" w:cs="Arial"/>
              </w:rPr>
              <w:t>Highlight examples that clarify the concept</w:t>
            </w:r>
          </w:p>
          <w:p w14:paraId="0755281D" w14:textId="77777777" w:rsidR="002345C4" w:rsidRPr="002345C4" w:rsidRDefault="002345C4" w:rsidP="002345C4">
            <w:pPr>
              <w:pStyle w:val="ListParagraph"/>
              <w:numPr>
                <w:ilvl w:val="0"/>
                <w:numId w:val="26"/>
              </w:numPr>
              <w:rPr>
                <w:rFonts w:eastAsia="Arial" w:cs="Arial"/>
              </w:rPr>
            </w:pPr>
            <w:r>
              <w:rPr>
                <w:rFonts w:eastAsia="Arial" w:cs="Arial"/>
              </w:rPr>
              <w:t>Use calibrated questions</w:t>
            </w:r>
            <w:r w:rsidRPr="002345C4">
              <w:rPr>
                <w:rFonts w:eastAsia="Arial" w:cs="Arial"/>
              </w:rPr>
              <w:t>: What would you ask your students</w:t>
            </w:r>
            <w:r>
              <w:rPr>
                <w:rFonts w:eastAsia="Arial" w:cs="Arial"/>
              </w:rPr>
              <w:t xml:space="preserve"> to encourage discussion?</w:t>
            </w:r>
          </w:p>
          <w:p w14:paraId="68F0A731" w14:textId="77777777" w:rsidR="002345C4" w:rsidRPr="002345C4" w:rsidRDefault="002345C4" w:rsidP="002345C4">
            <w:pPr>
              <w:pStyle w:val="ListParagraph"/>
              <w:numPr>
                <w:ilvl w:val="0"/>
                <w:numId w:val="26"/>
              </w:numPr>
              <w:rPr>
                <w:rFonts w:eastAsia="Arial" w:cs="Arial"/>
              </w:rPr>
            </w:pPr>
            <w:r w:rsidRPr="002345C4">
              <w:rPr>
                <w:rFonts w:eastAsia="Arial" w:cs="Arial"/>
              </w:rPr>
              <w:t>Close with: Why does this matter?</w:t>
            </w:r>
          </w:p>
          <w:p w14:paraId="734AE7A7" w14:textId="77777777" w:rsidR="002345C4" w:rsidRDefault="002345C4" w:rsidP="002345C4">
            <w:pPr>
              <w:rPr>
                <w:rFonts w:eastAsia="Arial" w:cs="Arial"/>
                <w:b/>
                <w:bCs/>
              </w:rPr>
            </w:pPr>
          </w:p>
          <w:p w14:paraId="1BA5DE3E" w14:textId="77777777" w:rsidR="002345C4" w:rsidRPr="00FA353B" w:rsidRDefault="002345C4" w:rsidP="002345C4">
            <w:pPr>
              <w:rPr>
                <w:rFonts w:eastAsia="Arial" w:cs="Arial"/>
              </w:rPr>
            </w:pPr>
            <w:r w:rsidRPr="00FA353B">
              <w:rPr>
                <w:rFonts w:eastAsia="Arial" w:cs="Arial"/>
              </w:rPr>
              <w:t>Assign groups and topics (adjust if more or less than 6 Groups):</w:t>
            </w:r>
          </w:p>
          <w:p w14:paraId="454BABA4" w14:textId="77777777" w:rsidR="002345C4" w:rsidRPr="00FA353B" w:rsidRDefault="002345C4" w:rsidP="002345C4">
            <w:pPr>
              <w:rPr>
                <w:rFonts w:eastAsia="Arial" w:cs="Arial"/>
              </w:rPr>
            </w:pPr>
          </w:p>
          <w:p w14:paraId="0304987C" w14:textId="77777777" w:rsidR="002345C4" w:rsidRPr="00FA353B" w:rsidRDefault="002345C4" w:rsidP="002345C4">
            <w:pPr>
              <w:pStyle w:val="ListParagraph"/>
              <w:numPr>
                <w:ilvl w:val="0"/>
                <w:numId w:val="24"/>
              </w:numPr>
              <w:rPr>
                <w:rFonts w:eastAsia="Arial" w:cs="Arial"/>
              </w:rPr>
            </w:pPr>
            <w:r w:rsidRPr="00FA353B">
              <w:rPr>
                <w:rFonts w:eastAsia="Arial" w:cs="Arial"/>
              </w:rPr>
              <w:t>Resources: Safety Guidelines, Regulations, and Information</w:t>
            </w:r>
          </w:p>
          <w:p w14:paraId="625A81B8" w14:textId="77777777" w:rsidR="002345C4" w:rsidRPr="00FA353B" w:rsidRDefault="002345C4" w:rsidP="002345C4">
            <w:pPr>
              <w:pStyle w:val="ListParagraph"/>
              <w:numPr>
                <w:ilvl w:val="0"/>
                <w:numId w:val="24"/>
              </w:numPr>
              <w:rPr>
                <w:rFonts w:eastAsia="Arial" w:cs="Arial"/>
              </w:rPr>
            </w:pPr>
            <w:r w:rsidRPr="00FA353B">
              <w:rPr>
                <w:rFonts w:eastAsia="Arial" w:cs="Arial"/>
              </w:rPr>
              <w:t>Instructor as a Safety Role Model &amp; Planning for Safe Training</w:t>
            </w:r>
          </w:p>
          <w:p w14:paraId="452F6449" w14:textId="77777777" w:rsidR="002345C4" w:rsidRPr="00FA353B" w:rsidRDefault="002345C4" w:rsidP="002345C4">
            <w:pPr>
              <w:pStyle w:val="ListParagraph"/>
              <w:numPr>
                <w:ilvl w:val="0"/>
                <w:numId w:val="24"/>
              </w:numPr>
              <w:rPr>
                <w:rFonts w:eastAsia="Arial" w:cs="Arial"/>
              </w:rPr>
            </w:pPr>
            <w:r w:rsidRPr="00FA353B">
              <w:rPr>
                <w:rFonts w:eastAsia="Arial" w:cs="Arial"/>
              </w:rPr>
              <w:t>Psychomotor Skills Demo &amp; Evolution Control</w:t>
            </w:r>
          </w:p>
          <w:p w14:paraId="46271957" w14:textId="77777777" w:rsidR="002345C4" w:rsidRPr="00FA353B" w:rsidRDefault="002345C4" w:rsidP="002345C4">
            <w:pPr>
              <w:pStyle w:val="ListParagraph"/>
              <w:numPr>
                <w:ilvl w:val="0"/>
                <w:numId w:val="24"/>
              </w:numPr>
              <w:rPr>
                <w:rFonts w:eastAsia="Arial" w:cs="Arial"/>
              </w:rPr>
            </w:pPr>
            <w:r w:rsidRPr="00FA353B">
              <w:rPr>
                <w:rFonts w:eastAsia="Arial" w:cs="Arial"/>
              </w:rPr>
              <w:t>Simple vs High Hazard Evolutions</w:t>
            </w:r>
          </w:p>
          <w:p w14:paraId="6503E9C2" w14:textId="77777777" w:rsidR="002345C4" w:rsidRPr="00FA353B" w:rsidRDefault="002345C4" w:rsidP="002345C4">
            <w:pPr>
              <w:pStyle w:val="ListParagraph"/>
              <w:numPr>
                <w:ilvl w:val="0"/>
                <w:numId w:val="24"/>
              </w:numPr>
              <w:rPr>
                <w:rFonts w:eastAsia="Arial" w:cs="Arial"/>
              </w:rPr>
            </w:pPr>
            <w:r w:rsidRPr="00FA353B">
              <w:rPr>
                <w:rFonts w:eastAsia="Arial" w:cs="Arial"/>
              </w:rPr>
              <w:t>Live Fire Training – NFPA 1403</w:t>
            </w:r>
          </w:p>
          <w:p w14:paraId="622B986F" w14:textId="77777777" w:rsidR="002345C4" w:rsidRDefault="002345C4" w:rsidP="002345C4">
            <w:pPr>
              <w:pStyle w:val="ListParagraph"/>
              <w:numPr>
                <w:ilvl w:val="0"/>
                <w:numId w:val="24"/>
              </w:numPr>
              <w:rPr>
                <w:rFonts w:eastAsia="Arial" w:cs="Arial"/>
              </w:rPr>
            </w:pPr>
            <w:r w:rsidRPr="00FA353B">
              <w:rPr>
                <w:rFonts w:eastAsia="Arial" w:cs="Arial"/>
              </w:rPr>
              <w:t>Legal Liability</w:t>
            </w:r>
          </w:p>
          <w:p w14:paraId="65D38B16" w14:textId="77777777" w:rsidR="002345C4" w:rsidRPr="002345C4" w:rsidRDefault="002345C4" w:rsidP="002345C4">
            <w:pPr>
              <w:rPr>
                <w:rFonts w:eastAsia="Arial" w:cs="Arial"/>
              </w:rPr>
            </w:pPr>
          </w:p>
          <w:p w14:paraId="64AF801D" w14:textId="77777777" w:rsidR="002345C4" w:rsidRPr="00FA353B" w:rsidRDefault="002345C4" w:rsidP="002345C4">
            <w:pPr>
              <w:rPr>
                <w:rFonts w:eastAsia="Arial" w:cs="Arial"/>
              </w:rPr>
            </w:pPr>
            <w:r>
              <w:rPr>
                <w:rFonts w:eastAsia="Arial" w:cs="Arial"/>
                <w:b/>
                <w:bCs/>
              </w:rPr>
              <w:t xml:space="preserve">Explain Whiteboard Layout </w:t>
            </w:r>
            <w:r w:rsidRPr="00FA353B">
              <w:rPr>
                <w:rFonts w:eastAsia="Arial" w:cs="Arial"/>
              </w:rPr>
              <w:t xml:space="preserve">– The Instructor will provide the main groupings and subheadings, but the groups will fill in the dash (-) marks on the board. </w:t>
            </w:r>
          </w:p>
          <w:p w14:paraId="3BD2D30B" w14:textId="77777777" w:rsidR="002345C4" w:rsidRPr="00FA353B" w:rsidRDefault="002345C4" w:rsidP="002345C4">
            <w:pPr>
              <w:rPr>
                <w:rFonts w:eastAsia="Arial" w:cs="Arial"/>
              </w:rPr>
            </w:pPr>
          </w:p>
          <w:p w14:paraId="21F7262A" w14:textId="77777777" w:rsidR="002345C4" w:rsidRDefault="002345C4" w:rsidP="002345C4">
            <w:pPr>
              <w:rPr>
                <w:rFonts w:eastAsia="Arial" w:cs="Arial"/>
                <w:b/>
                <w:bCs/>
              </w:rPr>
            </w:pPr>
            <w:r>
              <w:rPr>
                <w:rFonts w:eastAsia="Arial" w:cs="Arial"/>
                <w:b/>
                <w:bCs/>
              </w:rPr>
              <w:t>Each group will have 20-30 minutes to prepare their “teach back” or “present back” section. Each section should be no more than 5 minutes in length and every student in the group must speak.</w:t>
            </w:r>
          </w:p>
          <w:p w14:paraId="217FD295" w14:textId="77777777" w:rsidR="002345C4" w:rsidRDefault="002345C4" w:rsidP="002345C4">
            <w:pPr>
              <w:rPr>
                <w:rFonts w:eastAsia="Arial" w:cs="Arial"/>
                <w:b/>
                <w:bCs/>
              </w:rPr>
            </w:pPr>
          </w:p>
          <w:p w14:paraId="4829A348" w14:textId="15B61FED" w:rsidR="002345C4" w:rsidRPr="002345C4" w:rsidRDefault="002345C4" w:rsidP="002345C4">
            <w:pPr>
              <w:rPr>
                <w:rFonts w:eastAsia="Arial" w:cs="Arial"/>
              </w:rPr>
            </w:pPr>
            <w:r>
              <w:rPr>
                <w:rFonts w:eastAsia="Arial" w:cs="Arial"/>
              </w:rPr>
              <w:t xml:space="preserve">Instructor will provide some context and oversight into each of the subheadings and ensure some key takeaways are discussed in each </w:t>
            </w:r>
            <w:r>
              <w:rPr>
                <w:rFonts w:eastAsia="Arial" w:cs="Arial"/>
              </w:rPr>
              <w:t>segment</w:t>
            </w:r>
            <w:r>
              <w:rPr>
                <w:rFonts w:eastAsia="Arial" w:cs="Arial"/>
              </w:rPr>
              <w:t>. Provide relevant examples or real-world scenarios as you work through each teach</w:t>
            </w:r>
            <w:r w:rsidR="00C650DD">
              <w:rPr>
                <w:rFonts w:eastAsia="Arial" w:cs="Arial"/>
              </w:rPr>
              <w:t>-</w:t>
            </w:r>
            <w:r>
              <w:rPr>
                <w:rFonts w:eastAsia="Arial" w:cs="Arial"/>
              </w:rPr>
              <w:t>back.</w:t>
            </w:r>
          </w:p>
        </w:tc>
      </w:tr>
      <w:tr w:rsidR="002345C4" w14:paraId="3BBB3291" w14:textId="77777777" w:rsidTr="002345C4">
        <w:tc>
          <w:tcPr>
            <w:tcW w:w="9360" w:type="dxa"/>
            <w:gridSpan w:val="4"/>
            <w:tcBorders>
              <w:left w:val="nil"/>
              <w:bottom w:val="single" w:sz="4" w:space="0" w:color="000000" w:themeColor="text1"/>
              <w:right w:val="nil"/>
            </w:tcBorders>
          </w:tcPr>
          <w:p w14:paraId="08E45C72" w14:textId="55A1844D" w:rsidR="002345C4" w:rsidRDefault="002345C4" w:rsidP="002345C4">
            <w:pPr>
              <w:rPr>
                <w:rFonts w:eastAsia="Arial" w:cs="Arial"/>
              </w:rPr>
            </w:pPr>
            <w:r>
              <w:rPr>
                <w:noProof/>
              </w:rPr>
              <w:lastRenderedPageBreak/>
              <w:drawing>
                <wp:inline distT="0" distB="0" distL="0" distR="0" wp14:anchorId="41E5F868" wp14:editId="2E7781ED">
                  <wp:extent cx="5876164" cy="4431665"/>
                  <wp:effectExtent l="0" t="0" r="0" b="6985"/>
                  <wp:docPr id="41408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44513" name=""/>
                          <pic:cNvPicPr/>
                        </pic:nvPicPr>
                        <pic:blipFill>
                          <a:blip r:embed="rId8"/>
                          <a:stretch>
                            <a:fillRect/>
                          </a:stretch>
                        </pic:blipFill>
                        <pic:spPr>
                          <a:xfrm>
                            <a:off x="0" y="0"/>
                            <a:ext cx="5894946" cy="4445830"/>
                          </a:xfrm>
                          <a:prstGeom prst="rect">
                            <a:avLst/>
                          </a:prstGeom>
                        </pic:spPr>
                      </pic:pic>
                    </a:graphicData>
                  </a:graphic>
                </wp:inline>
              </w:drawing>
            </w:r>
          </w:p>
        </w:tc>
      </w:tr>
    </w:tbl>
    <w:p w14:paraId="6F7B5741" w14:textId="5A197277" w:rsidR="00B36C49" w:rsidRDefault="00B36C49">
      <w:pPr>
        <w:rPr>
          <w:rFonts w:eastAsia="Arial" w:cs="Arial"/>
        </w:rPr>
      </w:pPr>
    </w:p>
    <w:sectPr w:rsidR="00B36C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0603" w14:textId="77777777" w:rsidR="00183538" w:rsidRDefault="00183538">
      <w:pPr>
        <w:spacing w:after="0" w:line="240" w:lineRule="auto"/>
      </w:pPr>
      <w:r>
        <w:separator/>
      </w:r>
    </w:p>
  </w:endnote>
  <w:endnote w:type="continuationSeparator" w:id="0">
    <w:p w14:paraId="128E12B9" w14:textId="77777777" w:rsidR="00183538" w:rsidRDefault="0018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FF31E8" w14:paraId="30611B25" w14:textId="77777777" w:rsidTr="54FF31E8">
      <w:tc>
        <w:tcPr>
          <w:tcW w:w="3120" w:type="dxa"/>
        </w:tcPr>
        <w:p w14:paraId="56422BCD" w14:textId="40AF204D" w:rsidR="54FF31E8" w:rsidRDefault="54FF31E8" w:rsidP="54FF31E8">
          <w:pPr>
            <w:pStyle w:val="Header"/>
            <w:ind w:left="-115"/>
          </w:pPr>
        </w:p>
      </w:tc>
      <w:tc>
        <w:tcPr>
          <w:tcW w:w="3120" w:type="dxa"/>
        </w:tcPr>
        <w:p w14:paraId="4A71B3C0" w14:textId="428850C4" w:rsidR="54FF31E8" w:rsidRDefault="54FF31E8" w:rsidP="54FF31E8">
          <w:pPr>
            <w:pStyle w:val="Header"/>
            <w:jc w:val="center"/>
          </w:pPr>
        </w:p>
      </w:tc>
      <w:tc>
        <w:tcPr>
          <w:tcW w:w="3120" w:type="dxa"/>
        </w:tcPr>
        <w:p w14:paraId="7B2259FB" w14:textId="55BC62D0" w:rsidR="54FF31E8" w:rsidRDefault="54FF31E8" w:rsidP="54FF31E8">
          <w:pPr>
            <w:pStyle w:val="Header"/>
            <w:ind w:right="-115"/>
            <w:jc w:val="right"/>
          </w:pPr>
          <w:r>
            <w:fldChar w:fldCharType="begin"/>
          </w:r>
          <w:r>
            <w:instrText>PAGE</w:instrText>
          </w:r>
          <w:r>
            <w:fldChar w:fldCharType="separate"/>
          </w:r>
          <w:r w:rsidR="00F27964">
            <w:rPr>
              <w:noProof/>
            </w:rPr>
            <w:t>1</w:t>
          </w:r>
          <w:r>
            <w:fldChar w:fldCharType="end"/>
          </w:r>
        </w:p>
      </w:tc>
    </w:tr>
  </w:tbl>
  <w:p w14:paraId="38A25B9A" w14:textId="7B649959" w:rsidR="54FF31E8" w:rsidRDefault="54FF31E8" w:rsidP="54FF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1418" w14:textId="77777777" w:rsidR="00183538" w:rsidRDefault="00183538">
      <w:pPr>
        <w:spacing w:after="0" w:line="240" w:lineRule="auto"/>
      </w:pPr>
      <w:r>
        <w:separator/>
      </w:r>
    </w:p>
  </w:footnote>
  <w:footnote w:type="continuationSeparator" w:id="0">
    <w:p w14:paraId="65535C96" w14:textId="77777777" w:rsidR="00183538" w:rsidRDefault="0018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60"/>
      <w:gridCol w:w="7200"/>
    </w:tblGrid>
    <w:tr w:rsidR="00843218" w14:paraId="7A6489A7" w14:textId="77777777" w:rsidTr="00843218">
      <w:tc>
        <w:tcPr>
          <w:tcW w:w="2160" w:type="dxa"/>
        </w:tcPr>
        <w:p w14:paraId="4A759F2B" w14:textId="663B1A45" w:rsidR="00843218" w:rsidRDefault="00843218" w:rsidP="00843218">
          <w:pPr>
            <w:spacing w:after="0"/>
            <w:rPr>
              <w:rFonts w:eastAsia="Arial" w:cs="Arial"/>
              <w:b/>
              <w:bCs/>
            </w:rPr>
          </w:pPr>
          <w:r w:rsidRPr="54FF31E8">
            <w:rPr>
              <w:rFonts w:eastAsia="Arial" w:cs="Arial"/>
              <w:b/>
              <w:bCs/>
            </w:rPr>
            <w:t>LESSON PLAN</w:t>
          </w:r>
        </w:p>
      </w:tc>
      <w:tc>
        <w:tcPr>
          <w:tcW w:w="7200" w:type="dxa"/>
        </w:tcPr>
        <w:p w14:paraId="0EBB05E5" w14:textId="7B923AE6" w:rsidR="00843218" w:rsidRPr="006A4420" w:rsidRDefault="00843218" w:rsidP="54FF31E8">
          <w:pPr>
            <w:pStyle w:val="Header"/>
            <w:ind w:right="-115"/>
            <w:jc w:val="right"/>
            <w:rPr>
              <w:b/>
              <w:bCs/>
            </w:rPr>
          </w:pPr>
          <w:r>
            <w:rPr>
              <w:b/>
              <w:bCs/>
            </w:rPr>
            <w:t>New Hampshire Division of Fire Standards and Training &amp; EMS</w:t>
          </w:r>
        </w:p>
      </w:tc>
    </w:tr>
  </w:tbl>
  <w:p w14:paraId="6D5D413A" w14:textId="2226FF0D" w:rsidR="54FF31E8" w:rsidRDefault="54FF31E8" w:rsidP="54FF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2BF6"/>
    <w:multiLevelType w:val="hybridMultilevel"/>
    <w:tmpl w:val="6CC6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3933"/>
    <w:multiLevelType w:val="hybridMultilevel"/>
    <w:tmpl w:val="CBC61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4DD9"/>
    <w:multiLevelType w:val="hybridMultilevel"/>
    <w:tmpl w:val="A312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01901"/>
    <w:multiLevelType w:val="hybridMultilevel"/>
    <w:tmpl w:val="D9D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1649D"/>
    <w:multiLevelType w:val="hybridMultilevel"/>
    <w:tmpl w:val="2DE8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7024"/>
    <w:multiLevelType w:val="hybridMultilevel"/>
    <w:tmpl w:val="C2A2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D217C"/>
    <w:multiLevelType w:val="hybridMultilevel"/>
    <w:tmpl w:val="DE085468"/>
    <w:lvl w:ilvl="0" w:tplc="0B4A7774">
      <w:numFmt w:val="bullet"/>
      <w:lvlText w:val="•"/>
      <w:lvlJc w:val="left"/>
      <w:pPr>
        <w:ind w:left="720" w:hanging="360"/>
      </w:pPr>
      <w:rPr>
        <w:rFonts w:ascii="Calibri" w:eastAsia="Times New Roman" w:hAnsi="Calibri"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941826"/>
    <w:multiLevelType w:val="hybridMultilevel"/>
    <w:tmpl w:val="1BAE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32A4F"/>
    <w:multiLevelType w:val="hybridMultilevel"/>
    <w:tmpl w:val="9C9E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93778"/>
    <w:multiLevelType w:val="hybridMultilevel"/>
    <w:tmpl w:val="4D9CB2CE"/>
    <w:lvl w:ilvl="0" w:tplc="268625CC">
      <w:start w:val="1"/>
      <w:numFmt w:val="decimal"/>
      <w:lvlText w:val="%1."/>
      <w:lvlJc w:val="left"/>
      <w:pPr>
        <w:ind w:left="720" w:hanging="360"/>
      </w:pPr>
    </w:lvl>
    <w:lvl w:ilvl="1" w:tplc="4A54E5D0">
      <w:start w:val="1"/>
      <w:numFmt w:val="lowerLetter"/>
      <w:lvlText w:val="%2."/>
      <w:lvlJc w:val="left"/>
      <w:pPr>
        <w:ind w:left="1440" w:hanging="360"/>
      </w:pPr>
    </w:lvl>
    <w:lvl w:ilvl="2" w:tplc="F97CD15C">
      <w:start w:val="1"/>
      <w:numFmt w:val="lowerRoman"/>
      <w:lvlText w:val="%3."/>
      <w:lvlJc w:val="right"/>
      <w:pPr>
        <w:ind w:left="2160" w:hanging="180"/>
      </w:pPr>
    </w:lvl>
    <w:lvl w:ilvl="3" w:tplc="3154BF3C">
      <w:start w:val="1"/>
      <w:numFmt w:val="decimal"/>
      <w:lvlText w:val="%4."/>
      <w:lvlJc w:val="left"/>
      <w:pPr>
        <w:ind w:left="2880" w:hanging="360"/>
      </w:pPr>
    </w:lvl>
    <w:lvl w:ilvl="4" w:tplc="DDEC2774">
      <w:start w:val="1"/>
      <w:numFmt w:val="lowerLetter"/>
      <w:lvlText w:val="%5."/>
      <w:lvlJc w:val="left"/>
      <w:pPr>
        <w:ind w:left="3600" w:hanging="360"/>
      </w:pPr>
    </w:lvl>
    <w:lvl w:ilvl="5" w:tplc="F5EE70BC">
      <w:start w:val="1"/>
      <w:numFmt w:val="lowerRoman"/>
      <w:lvlText w:val="%6."/>
      <w:lvlJc w:val="right"/>
      <w:pPr>
        <w:ind w:left="4320" w:hanging="180"/>
      </w:pPr>
    </w:lvl>
    <w:lvl w:ilvl="6" w:tplc="43129072">
      <w:start w:val="1"/>
      <w:numFmt w:val="decimal"/>
      <w:lvlText w:val="%7."/>
      <w:lvlJc w:val="left"/>
      <w:pPr>
        <w:ind w:left="5040" w:hanging="360"/>
      </w:pPr>
    </w:lvl>
    <w:lvl w:ilvl="7" w:tplc="DC462A80">
      <w:start w:val="1"/>
      <w:numFmt w:val="lowerLetter"/>
      <w:lvlText w:val="%8."/>
      <w:lvlJc w:val="left"/>
      <w:pPr>
        <w:ind w:left="5760" w:hanging="360"/>
      </w:pPr>
    </w:lvl>
    <w:lvl w:ilvl="8" w:tplc="CA00F324">
      <w:start w:val="1"/>
      <w:numFmt w:val="lowerRoman"/>
      <w:lvlText w:val="%9."/>
      <w:lvlJc w:val="right"/>
      <w:pPr>
        <w:ind w:left="6480" w:hanging="180"/>
      </w:pPr>
    </w:lvl>
  </w:abstractNum>
  <w:abstractNum w:abstractNumId="10" w15:restartNumberingAfterBreak="0">
    <w:nsid w:val="28C414BE"/>
    <w:multiLevelType w:val="hybridMultilevel"/>
    <w:tmpl w:val="27C62D76"/>
    <w:lvl w:ilvl="0" w:tplc="0B4A7774">
      <w:numFmt w:val="bullet"/>
      <w:lvlText w:val="•"/>
      <w:lvlJc w:val="left"/>
      <w:pPr>
        <w:ind w:left="720" w:hanging="360"/>
      </w:pPr>
      <w:rPr>
        <w:rFonts w:ascii="Calibri" w:eastAsia="Times New Roman" w:hAnsi="Calibri"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607715"/>
    <w:multiLevelType w:val="hybridMultilevel"/>
    <w:tmpl w:val="47F8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51BB2"/>
    <w:multiLevelType w:val="hybridMultilevel"/>
    <w:tmpl w:val="569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E5790"/>
    <w:multiLevelType w:val="hybridMultilevel"/>
    <w:tmpl w:val="C938284A"/>
    <w:lvl w:ilvl="0" w:tplc="0B4A7774">
      <w:numFmt w:val="bullet"/>
      <w:lvlText w:val="•"/>
      <w:lvlJc w:val="left"/>
      <w:pPr>
        <w:ind w:left="720" w:hanging="360"/>
      </w:pPr>
      <w:rPr>
        <w:rFonts w:ascii="Calibri" w:eastAsia="Times New Roman"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35955"/>
    <w:multiLevelType w:val="hybridMultilevel"/>
    <w:tmpl w:val="B296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A0578"/>
    <w:multiLevelType w:val="hybridMultilevel"/>
    <w:tmpl w:val="30049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81C8F"/>
    <w:multiLevelType w:val="hybridMultilevel"/>
    <w:tmpl w:val="4D9CB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514BB7"/>
    <w:multiLevelType w:val="hybridMultilevel"/>
    <w:tmpl w:val="E7A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1E1"/>
    <w:multiLevelType w:val="hybridMultilevel"/>
    <w:tmpl w:val="9D0AE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803B0"/>
    <w:multiLevelType w:val="hybridMultilevel"/>
    <w:tmpl w:val="81725ED8"/>
    <w:lvl w:ilvl="0" w:tplc="101434C4">
      <w:start w:val="1"/>
      <w:numFmt w:val="bullet"/>
      <w:lvlText w:val=""/>
      <w:lvlJc w:val="left"/>
      <w:pPr>
        <w:ind w:left="720" w:hanging="360"/>
      </w:pPr>
      <w:rPr>
        <w:rFonts w:ascii="Symbol" w:hAnsi="Symbol" w:hint="default"/>
      </w:rPr>
    </w:lvl>
    <w:lvl w:ilvl="1" w:tplc="AB625AD4">
      <w:start w:val="1"/>
      <w:numFmt w:val="bullet"/>
      <w:lvlText w:val="o"/>
      <w:lvlJc w:val="left"/>
      <w:pPr>
        <w:ind w:left="1440" w:hanging="360"/>
      </w:pPr>
      <w:rPr>
        <w:rFonts w:ascii="Courier New" w:hAnsi="Courier New" w:hint="default"/>
      </w:rPr>
    </w:lvl>
    <w:lvl w:ilvl="2" w:tplc="F3B88EB2">
      <w:start w:val="1"/>
      <w:numFmt w:val="bullet"/>
      <w:lvlText w:val=""/>
      <w:lvlJc w:val="left"/>
      <w:pPr>
        <w:ind w:left="2160" w:hanging="360"/>
      </w:pPr>
      <w:rPr>
        <w:rFonts w:ascii="Wingdings" w:hAnsi="Wingdings" w:hint="default"/>
      </w:rPr>
    </w:lvl>
    <w:lvl w:ilvl="3" w:tplc="A440A18C">
      <w:start w:val="1"/>
      <w:numFmt w:val="bullet"/>
      <w:lvlText w:val=""/>
      <w:lvlJc w:val="left"/>
      <w:pPr>
        <w:ind w:left="2880" w:hanging="360"/>
      </w:pPr>
      <w:rPr>
        <w:rFonts w:ascii="Symbol" w:hAnsi="Symbol" w:hint="default"/>
      </w:rPr>
    </w:lvl>
    <w:lvl w:ilvl="4" w:tplc="233E522C">
      <w:start w:val="1"/>
      <w:numFmt w:val="bullet"/>
      <w:lvlText w:val="o"/>
      <w:lvlJc w:val="left"/>
      <w:pPr>
        <w:ind w:left="3600" w:hanging="360"/>
      </w:pPr>
      <w:rPr>
        <w:rFonts w:ascii="Courier New" w:hAnsi="Courier New" w:hint="default"/>
      </w:rPr>
    </w:lvl>
    <w:lvl w:ilvl="5" w:tplc="B4C478B0">
      <w:start w:val="1"/>
      <w:numFmt w:val="bullet"/>
      <w:lvlText w:val=""/>
      <w:lvlJc w:val="left"/>
      <w:pPr>
        <w:ind w:left="4320" w:hanging="360"/>
      </w:pPr>
      <w:rPr>
        <w:rFonts w:ascii="Wingdings" w:hAnsi="Wingdings" w:hint="default"/>
      </w:rPr>
    </w:lvl>
    <w:lvl w:ilvl="6" w:tplc="97040C30">
      <w:start w:val="1"/>
      <w:numFmt w:val="bullet"/>
      <w:lvlText w:val=""/>
      <w:lvlJc w:val="left"/>
      <w:pPr>
        <w:ind w:left="5040" w:hanging="360"/>
      </w:pPr>
      <w:rPr>
        <w:rFonts w:ascii="Symbol" w:hAnsi="Symbol" w:hint="default"/>
      </w:rPr>
    </w:lvl>
    <w:lvl w:ilvl="7" w:tplc="FA926E58">
      <w:start w:val="1"/>
      <w:numFmt w:val="bullet"/>
      <w:lvlText w:val="o"/>
      <w:lvlJc w:val="left"/>
      <w:pPr>
        <w:ind w:left="5760" w:hanging="360"/>
      </w:pPr>
      <w:rPr>
        <w:rFonts w:ascii="Courier New" w:hAnsi="Courier New" w:hint="default"/>
      </w:rPr>
    </w:lvl>
    <w:lvl w:ilvl="8" w:tplc="A55A2002">
      <w:start w:val="1"/>
      <w:numFmt w:val="bullet"/>
      <w:lvlText w:val=""/>
      <w:lvlJc w:val="left"/>
      <w:pPr>
        <w:ind w:left="6480" w:hanging="360"/>
      </w:pPr>
      <w:rPr>
        <w:rFonts w:ascii="Wingdings" w:hAnsi="Wingdings" w:hint="default"/>
      </w:rPr>
    </w:lvl>
  </w:abstractNum>
  <w:abstractNum w:abstractNumId="20" w15:restartNumberingAfterBreak="0">
    <w:nsid w:val="4AFFD930"/>
    <w:multiLevelType w:val="hybridMultilevel"/>
    <w:tmpl w:val="2FB81F04"/>
    <w:lvl w:ilvl="0" w:tplc="558E89B6">
      <w:start w:val="1"/>
      <w:numFmt w:val="bullet"/>
      <w:lvlText w:val=""/>
      <w:lvlJc w:val="left"/>
      <w:pPr>
        <w:ind w:left="720" w:hanging="360"/>
      </w:pPr>
      <w:rPr>
        <w:rFonts w:ascii="Symbol" w:hAnsi="Symbol" w:hint="default"/>
      </w:rPr>
    </w:lvl>
    <w:lvl w:ilvl="1" w:tplc="7B749D48">
      <w:start w:val="1"/>
      <w:numFmt w:val="bullet"/>
      <w:lvlText w:val="o"/>
      <w:lvlJc w:val="left"/>
      <w:pPr>
        <w:ind w:left="1440" w:hanging="360"/>
      </w:pPr>
      <w:rPr>
        <w:rFonts w:ascii="Courier New" w:hAnsi="Courier New" w:hint="default"/>
      </w:rPr>
    </w:lvl>
    <w:lvl w:ilvl="2" w:tplc="5E462190">
      <w:start w:val="1"/>
      <w:numFmt w:val="bullet"/>
      <w:lvlText w:val=""/>
      <w:lvlJc w:val="left"/>
      <w:pPr>
        <w:ind w:left="2160" w:hanging="360"/>
      </w:pPr>
      <w:rPr>
        <w:rFonts w:ascii="Wingdings" w:hAnsi="Wingdings" w:hint="default"/>
      </w:rPr>
    </w:lvl>
    <w:lvl w:ilvl="3" w:tplc="EACE8B26">
      <w:start w:val="1"/>
      <w:numFmt w:val="bullet"/>
      <w:lvlText w:val=""/>
      <w:lvlJc w:val="left"/>
      <w:pPr>
        <w:ind w:left="2880" w:hanging="360"/>
      </w:pPr>
      <w:rPr>
        <w:rFonts w:ascii="Symbol" w:hAnsi="Symbol" w:hint="default"/>
      </w:rPr>
    </w:lvl>
    <w:lvl w:ilvl="4" w:tplc="9FA88870">
      <w:start w:val="1"/>
      <w:numFmt w:val="bullet"/>
      <w:lvlText w:val="o"/>
      <w:lvlJc w:val="left"/>
      <w:pPr>
        <w:ind w:left="3600" w:hanging="360"/>
      </w:pPr>
      <w:rPr>
        <w:rFonts w:ascii="Courier New" w:hAnsi="Courier New" w:hint="default"/>
      </w:rPr>
    </w:lvl>
    <w:lvl w:ilvl="5" w:tplc="A1F81378">
      <w:start w:val="1"/>
      <w:numFmt w:val="bullet"/>
      <w:lvlText w:val=""/>
      <w:lvlJc w:val="left"/>
      <w:pPr>
        <w:ind w:left="4320" w:hanging="360"/>
      </w:pPr>
      <w:rPr>
        <w:rFonts w:ascii="Wingdings" w:hAnsi="Wingdings" w:hint="default"/>
      </w:rPr>
    </w:lvl>
    <w:lvl w:ilvl="6" w:tplc="507E873E">
      <w:start w:val="1"/>
      <w:numFmt w:val="bullet"/>
      <w:lvlText w:val=""/>
      <w:lvlJc w:val="left"/>
      <w:pPr>
        <w:ind w:left="5040" w:hanging="360"/>
      </w:pPr>
      <w:rPr>
        <w:rFonts w:ascii="Symbol" w:hAnsi="Symbol" w:hint="default"/>
      </w:rPr>
    </w:lvl>
    <w:lvl w:ilvl="7" w:tplc="D15AE83E">
      <w:start w:val="1"/>
      <w:numFmt w:val="bullet"/>
      <w:lvlText w:val="o"/>
      <w:lvlJc w:val="left"/>
      <w:pPr>
        <w:ind w:left="5760" w:hanging="360"/>
      </w:pPr>
      <w:rPr>
        <w:rFonts w:ascii="Courier New" w:hAnsi="Courier New" w:hint="default"/>
      </w:rPr>
    </w:lvl>
    <w:lvl w:ilvl="8" w:tplc="4CF47E16">
      <w:start w:val="1"/>
      <w:numFmt w:val="bullet"/>
      <w:lvlText w:val=""/>
      <w:lvlJc w:val="left"/>
      <w:pPr>
        <w:ind w:left="6480" w:hanging="360"/>
      </w:pPr>
      <w:rPr>
        <w:rFonts w:ascii="Wingdings" w:hAnsi="Wingdings" w:hint="default"/>
      </w:rPr>
    </w:lvl>
  </w:abstractNum>
  <w:abstractNum w:abstractNumId="21" w15:restartNumberingAfterBreak="0">
    <w:nsid w:val="4FBE7261"/>
    <w:multiLevelType w:val="hybridMultilevel"/>
    <w:tmpl w:val="37AA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A58C4"/>
    <w:multiLevelType w:val="hybridMultilevel"/>
    <w:tmpl w:val="1C2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F40FB"/>
    <w:multiLevelType w:val="hybridMultilevel"/>
    <w:tmpl w:val="5DEA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54989"/>
    <w:multiLevelType w:val="hybridMultilevel"/>
    <w:tmpl w:val="9504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90B1F"/>
    <w:multiLevelType w:val="hybridMultilevel"/>
    <w:tmpl w:val="CFCED166"/>
    <w:lvl w:ilvl="0" w:tplc="0B4A7774">
      <w:numFmt w:val="bullet"/>
      <w:lvlText w:val="•"/>
      <w:lvlJc w:val="left"/>
      <w:pPr>
        <w:ind w:left="720" w:hanging="360"/>
      </w:pPr>
      <w:rPr>
        <w:rFonts w:ascii="Calibri" w:eastAsia="Times New Roman" w:hAnsi="Calibri"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A6243"/>
    <w:multiLevelType w:val="hybridMultilevel"/>
    <w:tmpl w:val="C982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682644">
    <w:abstractNumId w:val="9"/>
  </w:num>
  <w:num w:numId="2" w16cid:durableId="301080260">
    <w:abstractNumId w:val="19"/>
  </w:num>
  <w:num w:numId="3" w16cid:durableId="1616473977">
    <w:abstractNumId w:val="20"/>
  </w:num>
  <w:num w:numId="4" w16cid:durableId="755328397">
    <w:abstractNumId w:val="15"/>
  </w:num>
  <w:num w:numId="5" w16cid:durableId="1206716713">
    <w:abstractNumId w:val="16"/>
  </w:num>
  <w:num w:numId="6" w16cid:durableId="1250194821">
    <w:abstractNumId w:val="1"/>
  </w:num>
  <w:num w:numId="7" w16cid:durableId="1024861432">
    <w:abstractNumId w:val="12"/>
  </w:num>
  <w:num w:numId="8" w16cid:durableId="1436440988">
    <w:abstractNumId w:val="3"/>
  </w:num>
  <w:num w:numId="9" w16cid:durableId="513497898">
    <w:abstractNumId w:val="2"/>
  </w:num>
  <w:num w:numId="10" w16cid:durableId="755443955">
    <w:abstractNumId w:val="0"/>
  </w:num>
  <w:num w:numId="11" w16cid:durableId="1040400870">
    <w:abstractNumId w:val="11"/>
  </w:num>
  <w:num w:numId="12" w16cid:durableId="172690541">
    <w:abstractNumId w:val="22"/>
  </w:num>
  <w:num w:numId="13" w16cid:durableId="1682665146">
    <w:abstractNumId w:val="14"/>
  </w:num>
  <w:num w:numId="14" w16cid:durableId="1579709363">
    <w:abstractNumId w:val="26"/>
  </w:num>
  <w:num w:numId="15" w16cid:durableId="747263720">
    <w:abstractNumId w:val="21"/>
  </w:num>
  <w:num w:numId="16" w16cid:durableId="764889000">
    <w:abstractNumId w:val="18"/>
  </w:num>
  <w:num w:numId="17" w16cid:durableId="416637281">
    <w:abstractNumId w:val="5"/>
  </w:num>
  <w:num w:numId="18" w16cid:durableId="2022119292">
    <w:abstractNumId w:val="4"/>
  </w:num>
  <w:num w:numId="19" w16cid:durableId="592209294">
    <w:abstractNumId w:val="17"/>
  </w:num>
  <w:num w:numId="20" w16cid:durableId="956185188">
    <w:abstractNumId w:val="6"/>
  </w:num>
  <w:num w:numId="21" w16cid:durableId="220097670">
    <w:abstractNumId w:val="13"/>
  </w:num>
  <w:num w:numId="22" w16cid:durableId="2078741181">
    <w:abstractNumId w:val="10"/>
  </w:num>
  <w:num w:numId="23" w16cid:durableId="936982227">
    <w:abstractNumId w:val="25"/>
  </w:num>
  <w:num w:numId="24" w16cid:durableId="863787307">
    <w:abstractNumId w:val="7"/>
  </w:num>
  <w:num w:numId="25" w16cid:durableId="570585449">
    <w:abstractNumId w:val="8"/>
  </w:num>
  <w:num w:numId="26" w16cid:durableId="1792285579">
    <w:abstractNumId w:val="24"/>
  </w:num>
  <w:num w:numId="27" w16cid:durableId="134061837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427EF"/>
    <w:rsid w:val="000901EC"/>
    <w:rsid w:val="00096926"/>
    <w:rsid w:val="00114F78"/>
    <w:rsid w:val="00127008"/>
    <w:rsid w:val="001467A1"/>
    <w:rsid w:val="00147E25"/>
    <w:rsid w:val="00170E1E"/>
    <w:rsid w:val="00172BD5"/>
    <w:rsid w:val="001746C3"/>
    <w:rsid w:val="00176B41"/>
    <w:rsid w:val="00183538"/>
    <w:rsid w:val="00197089"/>
    <w:rsid w:val="001B1CA4"/>
    <w:rsid w:val="001E120D"/>
    <w:rsid w:val="001E41CB"/>
    <w:rsid w:val="00207405"/>
    <w:rsid w:val="00215282"/>
    <w:rsid w:val="002345C4"/>
    <w:rsid w:val="0025550C"/>
    <w:rsid w:val="002861EE"/>
    <w:rsid w:val="0029492D"/>
    <w:rsid w:val="002A0576"/>
    <w:rsid w:val="002D58A2"/>
    <w:rsid w:val="002E1FE0"/>
    <w:rsid w:val="002E55B1"/>
    <w:rsid w:val="003147F8"/>
    <w:rsid w:val="0032012E"/>
    <w:rsid w:val="00325656"/>
    <w:rsid w:val="00336535"/>
    <w:rsid w:val="003461E9"/>
    <w:rsid w:val="003A650F"/>
    <w:rsid w:val="003B5298"/>
    <w:rsid w:val="003F22DE"/>
    <w:rsid w:val="004248EF"/>
    <w:rsid w:val="004626A7"/>
    <w:rsid w:val="004B14A3"/>
    <w:rsid w:val="004D0743"/>
    <w:rsid w:val="004E6543"/>
    <w:rsid w:val="00504F2C"/>
    <w:rsid w:val="0055592E"/>
    <w:rsid w:val="005640F6"/>
    <w:rsid w:val="00593637"/>
    <w:rsid w:val="005F4E4B"/>
    <w:rsid w:val="006365EB"/>
    <w:rsid w:val="00647156"/>
    <w:rsid w:val="0065554B"/>
    <w:rsid w:val="006A4420"/>
    <w:rsid w:val="006C79B8"/>
    <w:rsid w:val="0071697B"/>
    <w:rsid w:val="007360A9"/>
    <w:rsid w:val="00743762"/>
    <w:rsid w:val="00786957"/>
    <w:rsid w:val="007A11C2"/>
    <w:rsid w:val="007E1EAC"/>
    <w:rsid w:val="00843218"/>
    <w:rsid w:val="00857A98"/>
    <w:rsid w:val="008660ED"/>
    <w:rsid w:val="0087514C"/>
    <w:rsid w:val="008A7D30"/>
    <w:rsid w:val="008B3664"/>
    <w:rsid w:val="008B4655"/>
    <w:rsid w:val="008C05E2"/>
    <w:rsid w:val="008C26DE"/>
    <w:rsid w:val="008D0E36"/>
    <w:rsid w:val="008D2B8A"/>
    <w:rsid w:val="008F2026"/>
    <w:rsid w:val="00901121"/>
    <w:rsid w:val="00902F49"/>
    <w:rsid w:val="00907883"/>
    <w:rsid w:val="00910991"/>
    <w:rsid w:val="00917A19"/>
    <w:rsid w:val="009252BF"/>
    <w:rsid w:val="00927317"/>
    <w:rsid w:val="0096177C"/>
    <w:rsid w:val="009B436D"/>
    <w:rsid w:val="009C12F9"/>
    <w:rsid w:val="009F20CD"/>
    <w:rsid w:val="009F61AF"/>
    <w:rsid w:val="00A01284"/>
    <w:rsid w:val="00A556D4"/>
    <w:rsid w:val="00A93FD2"/>
    <w:rsid w:val="00AA15A6"/>
    <w:rsid w:val="00AC2AE2"/>
    <w:rsid w:val="00AD0943"/>
    <w:rsid w:val="00AD11DA"/>
    <w:rsid w:val="00AF27EC"/>
    <w:rsid w:val="00B12EFA"/>
    <w:rsid w:val="00B130AB"/>
    <w:rsid w:val="00B36C49"/>
    <w:rsid w:val="00B411FF"/>
    <w:rsid w:val="00B654AD"/>
    <w:rsid w:val="00BA24A5"/>
    <w:rsid w:val="00BB52A2"/>
    <w:rsid w:val="00BD5444"/>
    <w:rsid w:val="00BE1622"/>
    <w:rsid w:val="00C05D0E"/>
    <w:rsid w:val="00C47C7B"/>
    <w:rsid w:val="00C650DD"/>
    <w:rsid w:val="00C75CD4"/>
    <w:rsid w:val="00CA3A73"/>
    <w:rsid w:val="00CC58BB"/>
    <w:rsid w:val="00CE5D91"/>
    <w:rsid w:val="00D3081D"/>
    <w:rsid w:val="00D62769"/>
    <w:rsid w:val="00D92FD9"/>
    <w:rsid w:val="00DB2951"/>
    <w:rsid w:val="00E01274"/>
    <w:rsid w:val="00E519C8"/>
    <w:rsid w:val="00E73941"/>
    <w:rsid w:val="00E90768"/>
    <w:rsid w:val="00EB7C13"/>
    <w:rsid w:val="00EE5802"/>
    <w:rsid w:val="00EF2B9E"/>
    <w:rsid w:val="00F02FEB"/>
    <w:rsid w:val="00F210F0"/>
    <w:rsid w:val="00F27964"/>
    <w:rsid w:val="00F33859"/>
    <w:rsid w:val="00F60F95"/>
    <w:rsid w:val="00F717A3"/>
    <w:rsid w:val="00F80791"/>
    <w:rsid w:val="00F811AC"/>
    <w:rsid w:val="00F90621"/>
    <w:rsid w:val="00FA1035"/>
    <w:rsid w:val="00FA353B"/>
    <w:rsid w:val="00FB56FC"/>
    <w:rsid w:val="01C2C419"/>
    <w:rsid w:val="0275595B"/>
    <w:rsid w:val="042A9073"/>
    <w:rsid w:val="0573B4C6"/>
    <w:rsid w:val="09F0246E"/>
    <w:rsid w:val="0A6FDAB5"/>
    <w:rsid w:val="0BB723AF"/>
    <w:rsid w:val="0C1DBA05"/>
    <w:rsid w:val="0D098F72"/>
    <w:rsid w:val="0D0FFE94"/>
    <w:rsid w:val="0D52F410"/>
    <w:rsid w:val="0F4C1ABA"/>
    <w:rsid w:val="0FD691D1"/>
    <w:rsid w:val="117F0B39"/>
    <w:rsid w:val="11B59BD8"/>
    <w:rsid w:val="128B72D0"/>
    <w:rsid w:val="14C6B358"/>
    <w:rsid w:val="1578657C"/>
    <w:rsid w:val="15D5EB8E"/>
    <w:rsid w:val="16647326"/>
    <w:rsid w:val="16B85F3E"/>
    <w:rsid w:val="176ACEA8"/>
    <w:rsid w:val="185016ED"/>
    <w:rsid w:val="18542F9F"/>
    <w:rsid w:val="18B0063E"/>
    <w:rsid w:val="1A0E35BE"/>
    <w:rsid w:val="1C38D5F2"/>
    <w:rsid w:val="1E13762F"/>
    <w:rsid w:val="1EA63014"/>
    <w:rsid w:val="1F3D9F2D"/>
    <w:rsid w:val="1F4BD847"/>
    <w:rsid w:val="206DB81F"/>
    <w:rsid w:val="21EFE08E"/>
    <w:rsid w:val="22A31856"/>
    <w:rsid w:val="2712A926"/>
    <w:rsid w:val="27E3005D"/>
    <w:rsid w:val="28052C7A"/>
    <w:rsid w:val="2B3CCD3C"/>
    <w:rsid w:val="2B8F3AF0"/>
    <w:rsid w:val="2BF01BC8"/>
    <w:rsid w:val="2C9E6C0B"/>
    <w:rsid w:val="2D47E6E1"/>
    <w:rsid w:val="2E746DFE"/>
    <w:rsid w:val="2E8D965B"/>
    <w:rsid w:val="2F36FA9A"/>
    <w:rsid w:val="31AC0EC0"/>
    <w:rsid w:val="31ED3037"/>
    <w:rsid w:val="31FBE226"/>
    <w:rsid w:val="34A5D664"/>
    <w:rsid w:val="34E3AF82"/>
    <w:rsid w:val="353382E8"/>
    <w:rsid w:val="39BF0E2B"/>
    <w:rsid w:val="3B52F106"/>
    <w:rsid w:val="3DA9FD79"/>
    <w:rsid w:val="3DFCFC31"/>
    <w:rsid w:val="3E927F4E"/>
    <w:rsid w:val="3F99D682"/>
    <w:rsid w:val="413B9D3C"/>
    <w:rsid w:val="416B310F"/>
    <w:rsid w:val="41CA2010"/>
    <w:rsid w:val="43050462"/>
    <w:rsid w:val="43501BAC"/>
    <w:rsid w:val="4501C0D2"/>
    <w:rsid w:val="462311F1"/>
    <w:rsid w:val="49F3EAA5"/>
    <w:rsid w:val="4AC10762"/>
    <w:rsid w:val="4C630C46"/>
    <w:rsid w:val="4C979B7E"/>
    <w:rsid w:val="4DBBF0CC"/>
    <w:rsid w:val="528814B9"/>
    <w:rsid w:val="54FF31E8"/>
    <w:rsid w:val="5594F1F2"/>
    <w:rsid w:val="58BEB319"/>
    <w:rsid w:val="59761E86"/>
    <w:rsid w:val="5B8F0D24"/>
    <w:rsid w:val="5BD70235"/>
    <w:rsid w:val="5C489859"/>
    <w:rsid w:val="5D9B7062"/>
    <w:rsid w:val="5DE2845E"/>
    <w:rsid w:val="5DFD58DA"/>
    <w:rsid w:val="5E8D9995"/>
    <w:rsid w:val="5FCC37AD"/>
    <w:rsid w:val="5FEBCF2C"/>
    <w:rsid w:val="63D75DBC"/>
    <w:rsid w:val="65091C55"/>
    <w:rsid w:val="654B8C7C"/>
    <w:rsid w:val="659A9108"/>
    <w:rsid w:val="66A931B0"/>
    <w:rsid w:val="672D63D2"/>
    <w:rsid w:val="679C2C7C"/>
    <w:rsid w:val="67C427EF"/>
    <w:rsid w:val="67D74992"/>
    <w:rsid w:val="6AA052F7"/>
    <w:rsid w:val="6C159CEA"/>
    <w:rsid w:val="6D0ABB64"/>
    <w:rsid w:val="6D527F16"/>
    <w:rsid w:val="6F3A4E09"/>
    <w:rsid w:val="701C1C60"/>
    <w:rsid w:val="704B016C"/>
    <w:rsid w:val="70921568"/>
    <w:rsid w:val="7258C66E"/>
    <w:rsid w:val="73484B05"/>
    <w:rsid w:val="73BE440D"/>
    <w:rsid w:val="74897223"/>
    <w:rsid w:val="7698754D"/>
    <w:rsid w:val="77A6309F"/>
    <w:rsid w:val="77F55AE2"/>
    <w:rsid w:val="7A31021E"/>
    <w:rsid w:val="7AC7D4B5"/>
    <w:rsid w:val="7F0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427EF"/>
  <w15:chartTrackingRefBased/>
  <w15:docId w15:val="{2300DC1E-8B6D-4F01-883B-22A340AB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2C"/>
    <w:rPr>
      <w:rFonts w:ascii="Arial" w:hAnsi="Arial"/>
    </w:rPr>
  </w:style>
  <w:style w:type="paragraph" w:styleId="Heading1">
    <w:name w:val="heading 1"/>
    <w:basedOn w:val="Normal"/>
    <w:next w:val="Normal"/>
    <w:link w:val="Heading1Char"/>
    <w:uiPriority w:val="9"/>
    <w:qFormat/>
    <w:rsid w:val="004D0743"/>
    <w:pPr>
      <w:spacing w:after="0" w:line="240" w:lineRule="auto"/>
      <w:outlineLvl w:val="0"/>
    </w:pPr>
    <w:rPr>
      <w:rFonts w:eastAsia="Arial" w:cs="Arial"/>
      <w:b/>
      <w:bCs/>
    </w:rPr>
  </w:style>
  <w:style w:type="paragraph" w:styleId="Heading2">
    <w:name w:val="heading 2"/>
    <w:basedOn w:val="Normal"/>
    <w:next w:val="Normal"/>
    <w:link w:val="Heading2Char"/>
    <w:uiPriority w:val="9"/>
    <w:semiHidden/>
    <w:unhideWhenUsed/>
    <w:qFormat/>
    <w:rsid w:val="00B36C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4D0743"/>
    <w:pPr>
      <w:spacing w:after="0" w:line="240" w:lineRule="auto"/>
      <w:jc w:val="center"/>
    </w:pPr>
    <w:rPr>
      <w:rFonts w:ascii="ITC Avant Garde Gothic" w:eastAsia="Arial" w:hAnsi="ITC Avant Garde Gothic" w:cs="Arial"/>
      <w:b/>
      <w:bCs/>
      <w:sz w:val="44"/>
      <w:szCs w:val="44"/>
    </w:rPr>
  </w:style>
  <w:style w:type="character" w:customStyle="1" w:styleId="TitleChar">
    <w:name w:val="Title Char"/>
    <w:basedOn w:val="DefaultParagraphFont"/>
    <w:link w:val="Title"/>
    <w:uiPriority w:val="10"/>
    <w:rsid w:val="004D0743"/>
    <w:rPr>
      <w:rFonts w:ascii="ITC Avant Garde Gothic" w:eastAsia="Arial" w:hAnsi="ITC Avant Garde Gothic" w:cs="Arial"/>
      <w:b/>
      <w:bCs/>
      <w:sz w:val="44"/>
      <w:szCs w:val="44"/>
    </w:rPr>
  </w:style>
  <w:style w:type="character" w:customStyle="1" w:styleId="Heading1Char">
    <w:name w:val="Heading 1 Char"/>
    <w:basedOn w:val="DefaultParagraphFont"/>
    <w:link w:val="Heading1"/>
    <w:uiPriority w:val="9"/>
    <w:rsid w:val="004D0743"/>
    <w:rPr>
      <w:rFonts w:ascii="Arial" w:eastAsia="Arial" w:hAnsi="Arial" w:cs="Arial"/>
      <w:b/>
      <w:bCs/>
    </w:rPr>
  </w:style>
  <w:style w:type="character" w:customStyle="1" w:styleId="Heading2Char">
    <w:name w:val="Heading 2 Char"/>
    <w:basedOn w:val="DefaultParagraphFont"/>
    <w:link w:val="Heading2"/>
    <w:uiPriority w:val="9"/>
    <w:semiHidden/>
    <w:rsid w:val="00B36C4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3F22DE"/>
    <w:rPr>
      <w:rFonts w:ascii="Arial" w:hAnsi="Arial"/>
    </w:rPr>
  </w:style>
  <w:style w:type="character" w:styleId="Hyperlink">
    <w:name w:val="Hyperlink"/>
    <w:basedOn w:val="DefaultParagraphFont"/>
    <w:uiPriority w:val="99"/>
    <w:unhideWhenUsed/>
    <w:rsid w:val="0025550C"/>
    <w:rPr>
      <w:color w:val="0563C1" w:themeColor="hyperlink"/>
      <w:u w:val="single"/>
    </w:rPr>
  </w:style>
  <w:style w:type="character" w:styleId="UnresolvedMention">
    <w:name w:val="Unresolved Mention"/>
    <w:basedOn w:val="DefaultParagraphFont"/>
    <w:uiPriority w:val="99"/>
    <w:semiHidden/>
    <w:unhideWhenUsed/>
    <w:rsid w:val="0025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131">
      <w:bodyDiv w:val="1"/>
      <w:marLeft w:val="0"/>
      <w:marRight w:val="0"/>
      <w:marTop w:val="0"/>
      <w:marBottom w:val="0"/>
      <w:divBdr>
        <w:top w:val="none" w:sz="0" w:space="0" w:color="auto"/>
        <w:left w:val="none" w:sz="0" w:space="0" w:color="auto"/>
        <w:bottom w:val="none" w:sz="0" w:space="0" w:color="auto"/>
        <w:right w:val="none" w:sz="0" w:space="0" w:color="auto"/>
      </w:divBdr>
    </w:div>
    <w:div w:id="238179399">
      <w:bodyDiv w:val="1"/>
      <w:marLeft w:val="0"/>
      <w:marRight w:val="0"/>
      <w:marTop w:val="0"/>
      <w:marBottom w:val="0"/>
      <w:divBdr>
        <w:top w:val="none" w:sz="0" w:space="0" w:color="auto"/>
        <w:left w:val="none" w:sz="0" w:space="0" w:color="auto"/>
        <w:bottom w:val="none" w:sz="0" w:space="0" w:color="auto"/>
        <w:right w:val="none" w:sz="0" w:space="0" w:color="auto"/>
      </w:divBdr>
    </w:div>
    <w:div w:id="286393741">
      <w:bodyDiv w:val="1"/>
      <w:marLeft w:val="0"/>
      <w:marRight w:val="0"/>
      <w:marTop w:val="0"/>
      <w:marBottom w:val="0"/>
      <w:divBdr>
        <w:top w:val="none" w:sz="0" w:space="0" w:color="auto"/>
        <w:left w:val="none" w:sz="0" w:space="0" w:color="auto"/>
        <w:bottom w:val="none" w:sz="0" w:space="0" w:color="auto"/>
        <w:right w:val="none" w:sz="0" w:space="0" w:color="auto"/>
      </w:divBdr>
    </w:div>
    <w:div w:id="319233023">
      <w:bodyDiv w:val="1"/>
      <w:marLeft w:val="0"/>
      <w:marRight w:val="0"/>
      <w:marTop w:val="0"/>
      <w:marBottom w:val="0"/>
      <w:divBdr>
        <w:top w:val="none" w:sz="0" w:space="0" w:color="auto"/>
        <w:left w:val="none" w:sz="0" w:space="0" w:color="auto"/>
        <w:bottom w:val="none" w:sz="0" w:space="0" w:color="auto"/>
        <w:right w:val="none" w:sz="0" w:space="0" w:color="auto"/>
      </w:divBdr>
    </w:div>
    <w:div w:id="414211839">
      <w:bodyDiv w:val="1"/>
      <w:marLeft w:val="0"/>
      <w:marRight w:val="0"/>
      <w:marTop w:val="0"/>
      <w:marBottom w:val="0"/>
      <w:divBdr>
        <w:top w:val="none" w:sz="0" w:space="0" w:color="auto"/>
        <w:left w:val="none" w:sz="0" w:space="0" w:color="auto"/>
        <w:bottom w:val="none" w:sz="0" w:space="0" w:color="auto"/>
        <w:right w:val="none" w:sz="0" w:space="0" w:color="auto"/>
      </w:divBdr>
    </w:div>
    <w:div w:id="733352337">
      <w:bodyDiv w:val="1"/>
      <w:marLeft w:val="0"/>
      <w:marRight w:val="0"/>
      <w:marTop w:val="0"/>
      <w:marBottom w:val="0"/>
      <w:divBdr>
        <w:top w:val="none" w:sz="0" w:space="0" w:color="auto"/>
        <w:left w:val="none" w:sz="0" w:space="0" w:color="auto"/>
        <w:bottom w:val="none" w:sz="0" w:space="0" w:color="auto"/>
        <w:right w:val="none" w:sz="0" w:space="0" w:color="auto"/>
      </w:divBdr>
    </w:div>
    <w:div w:id="8264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A3C7-58D2-4214-BF37-59966E41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5</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Peter</dc:creator>
  <cp:keywords/>
  <dc:description/>
  <cp:lastModifiedBy>Bibeau, Nicholas</cp:lastModifiedBy>
  <cp:revision>13</cp:revision>
  <cp:lastPrinted>2024-02-01T12:30:00Z</cp:lastPrinted>
  <dcterms:created xsi:type="dcterms:W3CDTF">2023-10-25T12:49:00Z</dcterms:created>
  <dcterms:modified xsi:type="dcterms:W3CDTF">2025-05-21T17:29:00Z</dcterms:modified>
</cp:coreProperties>
</file>